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46C8">
      <w:pPr>
        <w:pStyle w:val="printredaction-line"/>
        <w:spacing w:line="276" w:lineRule="auto"/>
        <w:divId w:val="1970435516"/>
      </w:pPr>
      <w:r>
        <w:t>Актуально на 22 авг 2023</w:t>
      </w:r>
    </w:p>
    <w:p w:rsidR="00000000" w:rsidRDefault="003E46C8">
      <w:pPr>
        <w:pStyle w:val="2"/>
        <w:spacing w:line="276" w:lineRule="auto"/>
        <w:divId w:val="1970435516"/>
        <w:rPr>
          <w:rFonts w:eastAsia="Times New Roman"/>
        </w:rPr>
      </w:pPr>
      <w:r>
        <w:rPr>
          <w:rFonts w:eastAsia="Times New Roman"/>
        </w:rPr>
        <w:t>Реабилитация при болезни Паркинсона и синдроме паркинсонизма при других заболеваниях: клиническая рекомендация</w:t>
      </w:r>
    </w:p>
    <w:p w:rsidR="00000000" w:rsidRDefault="003E46C8">
      <w:pPr>
        <w:spacing w:line="276" w:lineRule="auto"/>
        <w:divId w:val="148838119"/>
        <w:rPr>
          <w:rFonts w:eastAsia="Times New Roman"/>
        </w:rPr>
      </w:pPr>
      <w:r>
        <w:rPr>
          <w:rFonts w:eastAsia="Times New Roman"/>
          <w:b/>
          <w:bCs/>
        </w:rPr>
        <w:t>Категория возрастная</w:t>
      </w:r>
      <w:r>
        <w:rPr>
          <w:rFonts w:eastAsia="Times New Roman"/>
        </w:rPr>
        <w:t> взрослые</w:t>
      </w:r>
    </w:p>
    <w:p w:rsidR="00000000" w:rsidRDefault="003E46C8">
      <w:pPr>
        <w:spacing w:line="276" w:lineRule="auto"/>
        <w:divId w:val="857356203"/>
        <w:rPr>
          <w:rFonts w:eastAsia="Times New Roman"/>
        </w:rPr>
      </w:pPr>
      <w:r>
        <w:rPr>
          <w:rFonts w:eastAsia="Times New Roman"/>
          <w:b/>
          <w:bCs/>
        </w:rPr>
        <w:t>Врач</w:t>
      </w:r>
      <w:r>
        <w:rPr>
          <w:rFonts w:eastAsia="Times New Roman"/>
        </w:rPr>
        <w:t> </w:t>
      </w:r>
      <w:hyperlink r:id="rId5" w:anchor="/document/51/18/" w:history="1">
        <w:r>
          <w:rPr>
            <w:rStyle w:val="a3"/>
            <w:rFonts w:eastAsia="Times New Roman"/>
          </w:rPr>
          <w:t>Невролог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6" w:anchor="/document/51/22/" w:history="1">
        <w:r>
          <w:rPr>
            <w:rStyle w:val="a3"/>
            <w:rFonts w:eastAsia="Times New Roman"/>
          </w:rPr>
          <w:t>Врач общей практики (семейный врач)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7" w:anchor="/document/51/89/" w:history="1">
        <w:r>
          <w:rPr>
            <w:rStyle w:val="a3"/>
            <w:rFonts w:eastAsia="Times New Roman"/>
          </w:rPr>
          <w:t>Врач по лечебной физкультуре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8" w:anchor="/document/51/126/" w:history="1">
        <w:r>
          <w:rPr>
            <w:rStyle w:val="a3"/>
            <w:rFonts w:eastAsia="Times New Roman"/>
          </w:rPr>
          <w:t>Врач физ</w:t>
        </w:r>
        <w:r>
          <w:rPr>
            <w:rStyle w:val="a3"/>
            <w:rFonts w:eastAsia="Times New Roman"/>
          </w:rPr>
          <w:t>ической и реабилитационной медицины</w:t>
        </w:r>
      </w:hyperlink>
    </w:p>
    <w:p w:rsidR="00000000" w:rsidRDefault="003E46C8">
      <w:pPr>
        <w:spacing w:line="276" w:lineRule="auto"/>
        <w:divId w:val="1265377894"/>
        <w:rPr>
          <w:rFonts w:eastAsia="Times New Roman"/>
        </w:rPr>
      </w:pPr>
      <w:r>
        <w:rPr>
          <w:rFonts w:eastAsia="Times New Roman"/>
          <w:b/>
          <w:bCs/>
        </w:rPr>
        <w:t>Диагнозы МКБ-10</w:t>
      </w:r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G20</w:t>
      </w:r>
      <w:hyperlink r:id="rId9" w:anchor="/document/26/2976/" w:history="1">
        <w:r>
          <w:rPr>
            <w:rStyle w:val="a3"/>
            <w:rFonts w:eastAsia="Times New Roman"/>
          </w:rPr>
          <w:t>Болезнь Паркинсона</w:t>
        </w:r>
      </w:hyperlink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G21.1</w:t>
      </w:r>
      <w:hyperlink r:id="rId10" w:anchor="/document/26/2979/" w:history="1">
        <w:r>
          <w:rPr>
            <w:rStyle w:val="a3"/>
            <w:rFonts w:eastAsia="Times New Roman"/>
          </w:rPr>
          <w:t>Другие формы вторичного паркинсонизма, вызванного лек</w:t>
        </w:r>
        <w:r>
          <w:rPr>
            <w:rStyle w:val="a3"/>
            <w:rFonts w:eastAsia="Times New Roman"/>
          </w:rPr>
          <w:t>арственными средствами</w:t>
        </w:r>
      </w:hyperlink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G21.8</w:t>
      </w:r>
      <w:hyperlink r:id="rId11" w:anchor="/document/26/2982/" w:history="1">
        <w:r>
          <w:rPr>
            <w:rStyle w:val="a3"/>
            <w:rFonts w:eastAsia="Times New Roman"/>
          </w:rPr>
          <w:t>Другие формы вторичного паркинсонизма</w:t>
        </w:r>
      </w:hyperlink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G23.1</w:t>
      </w:r>
      <w:hyperlink r:id="rId12" w:anchor="/document/26/2987/" w:history="1">
        <w:r>
          <w:rPr>
            <w:rStyle w:val="a3"/>
            <w:rFonts w:eastAsia="Times New Roman"/>
          </w:rPr>
          <w:t>Прогрессирующая надъядерная офтальмоплегия [Стила-Ричардсона-</w:t>
        </w:r>
        <w:r>
          <w:rPr>
            <w:rStyle w:val="a3"/>
            <w:rFonts w:eastAsia="Times New Roman"/>
          </w:rPr>
          <w:t>Ольшевского]</w:t>
        </w:r>
      </w:hyperlink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G23.2</w:t>
      </w:r>
      <w:hyperlink r:id="rId13" w:anchor="/document/26/2988/" w:history="1">
        <w:r>
          <w:rPr>
            <w:rStyle w:val="a3"/>
            <w:rFonts w:eastAsia="Times New Roman"/>
          </w:rPr>
          <w:t>Стриатонигральная дегенерация</w:t>
        </w:r>
      </w:hyperlink>
    </w:p>
    <w:p w:rsidR="00000000" w:rsidRDefault="003E46C8">
      <w:pPr>
        <w:numPr>
          <w:ilvl w:val="0"/>
          <w:numId w:val="1"/>
        </w:numPr>
        <w:spacing w:after="103" w:line="276" w:lineRule="auto"/>
        <w:divId w:val="1704742265"/>
        <w:rPr>
          <w:rFonts w:eastAsia="Times New Roman"/>
        </w:rPr>
      </w:pPr>
      <w:r>
        <w:rPr>
          <w:rFonts w:eastAsia="Times New Roman"/>
        </w:rPr>
        <w:t>G23.8</w:t>
      </w:r>
      <w:hyperlink r:id="rId14" w:anchor="/document/26/2989/" w:history="1">
        <w:r>
          <w:rPr>
            <w:rStyle w:val="a3"/>
            <w:rFonts w:eastAsia="Times New Roman"/>
          </w:rPr>
          <w:t>Другие уточненные дегенеративные болезни базальных ганглиев</w:t>
        </w:r>
      </w:hyperlink>
    </w:p>
    <w:p w:rsidR="00000000" w:rsidRDefault="003E46C8">
      <w:pPr>
        <w:spacing w:line="276" w:lineRule="auto"/>
        <w:divId w:val="806049425"/>
        <w:rPr>
          <w:rFonts w:eastAsia="Times New Roman"/>
        </w:rPr>
      </w:pPr>
      <w:r>
        <w:rPr>
          <w:rFonts w:eastAsia="Times New Roman"/>
          <w:b/>
          <w:bCs/>
        </w:rPr>
        <w:t>Диагнозы МКБ-11</w:t>
      </w:r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</w:t>
      </w:r>
      <w:r>
        <w:rPr>
          <w:rFonts w:eastAsia="Times New Roman"/>
        </w:rPr>
        <w:t>0.0Z</w:t>
      </w:r>
      <w:hyperlink r:id="rId15" w:anchor="/document/26/19457/" w:history="1">
        <w:r>
          <w:rPr>
            <w:rStyle w:val="a3"/>
            <w:rFonts w:eastAsia="Times New Roman"/>
          </w:rPr>
          <w:t>Parkinson disease, unspecified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8A00.10</w:t>
      </w:r>
      <w:hyperlink r:id="rId16" w:anchor="/document/26/19459/" w:history="1">
        <w:r>
          <w:rPr>
            <w:rStyle w:val="a3"/>
            <w:rFonts w:eastAsia="Times New Roman"/>
          </w:rPr>
          <w:t>Progressive supranuclear palsy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8A00.1Z</w:t>
      </w:r>
      <w:hyperlink r:id="rId17" w:anchor="/document/26/19461/" w:history="1">
        <w:r>
          <w:rPr>
            <w:rStyle w:val="a3"/>
            <w:rFonts w:eastAsia="Times New Roman"/>
          </w:rPr>
          <w:t>Atypical parkinsonism, unspecified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8A00.24</w:t>
      </w:r>
      <w:hyperlink r:id="rId18" w:anchor="/document/26/19467/" w:history="1">
        <w:r>
          <w:rPr>
            <w:rStyle w:val="a3"/>
            <w:rFonts w:eastAsia="Times New Roman"/>
          </w:rPr>
          <w:t>Drug-induced parkinsonism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8A00.2Z</w:t>
      </w:r>
      <w:hyperlink r:id="rId19" w:anchor="/document/26/19471/" w:history="1">
        <w:r>
          <w:rPr>
            <w:rStyle w:val="a3"/>
            <w:rFonts w:eastAsia="Times New Roman"/>
          </w:rPr>
          <w:t>Secondary parkinsonism, unspecified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8A0Z</w:t>
      </w:r>
      <w:hyperlink r:id="rId20" w:anchor="/document/26/19580/" w:history="1">
        <w:r>
          <w:rPr>
            <w:rStyle w:val="a3"/>
            <w:rFonts w:eastAsia="Times New Roman"/>
          </w:rPr>
          <w:t>Movement disorders, unspecified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8D87.01</w:t>
      </w:r>
      <w:hyperlink r:id="rId21" w:anchor="/document/26/20215/" w:history="1">
        <w:r>
          <w:rPr>
            <w:rStyle w:val="a3"/>
            <w:rFonts w:eastAsia="Times New Roman"/>
          </w:rPr>
          <w:t>Multiple system atrophy, Parkinsonism</w:t>
        </w:r>
      </w:hyperlink>
    </w:p>
    <w:p w:rsidR="00000000" w:rsidRDefault="003E46C8">
      <w:pPr>
        <w:numPr>
          <w:ilvl w:val="0"/>
          <w:numId w:val="2"/>
        </w:numPr>
        <w:spacing w:after="103" w:line="276" w:lineRule="auto"/>
        <w:divId w:val="532695490"/>
        <w:rPr>
          <w:rFonts w:eastAsia="Times New Roman"/>
        </w:rPr>
      </w:pPr>
      <w:r>
        <w:rPr>
          <w:rFonts w:eastAsia="Times New Roman"/>
        </w:rPr>
        <w:t>LD90.1</w:t>
      </w:r>
      <w:hyperlink r:id="rId22" w:anchor="/document/26/27530/" w:history="1">
        <w:r>
          <w:rPr>
            <w:rStyle w:val="a3"/>
            <w:rFonts w:eastAsia="Times New Roman"/>
          </w:rPr>
          <w:t>Early-onset parkinsonism - intellectual deficit</w:t>
        </w:r>
      </w:hyperlink>
    </w:p>
    <w:p w:rsidR="00000000" w:rsidRDefault="003E46C8">
      <w:pPr>
        <w:pStyle w:val="3"/>
        <w:spacing w:line="276" w:lineRule="auto"/>
        <w:divId w:val="788664096"/>
        <w:rPr>
          <w:rFonts w:eastAsia="Times New Roman"/>
        </w:rPr>
      </w:pPr>
      <w:r>
        <w:rPr>
          <w:rFonts w:eastAsia="Times New Roman"/>
        </w:rPr>
        <w:t>Шкала убедительности и доказательности</w:t>
      </w:r>
    </w:p>
    <w:p w:rsidR="00000000" w:rsidRDefault="003E46C8">
      <w:pPr>
        <w:spacing w:line="276" w:lineRule="auto"/>
        <w:divId w:val="352076804"/>
        <w:rPr>
          <w:rFonts w:eastAsia="Times New Roman"/>
        </w:rPr>
      </w:pPr>
      <w:r>
        <w:rPr>
          <w:rFonts w:eastAsia="Times New Roman"/>
          <w:b/>
          <w:bCs/>
        </w:rPr>
        <w:t>Доказательность</w:t>
      </w:r>
    </w:p>
    <w:p w:rsidR="00000000" w:rsidRDefault="003E46C8">
      <w:pPr>
        <w:pStyle w:val="a5"/>
        <w:spacing w:line="276" w:lineRule="auto"/>
        <w:divId w:val="352076804"/>
      </w:pPr>
      <w:r>
        <w:rPr>
          <w:color w:val="000000"/>
          <w:shd w:val="clear" w:color="auto" w:fill="FFBE00"/>
        </w:rPr>
        <w:t> A </w:t>
      </w:r>
      <w:r>
        <w:t>  Группа доказательств, включающая результаты, по меньшей мере, одного мета-анализа, с</w:t>
      </w:r>
      <w:r>
        <w:t>истематического обзора, или рандомизированного клинического исследования (РКИ) с очень низким риском систематических ошибок, напрямую применимые к целевой популяции и демонстрирующие устойчивость результатов.</w:t>
      </w:r>
    </w:p>
    <w:p w:rsidR="00000000" w:rsidRDefault="003E46C8">
      <w:pPr>
        <w:pStyle w:val="a5"/>
        <w:spacing w:line="276" w:lineRule="auto"/>
        <w:divId w:val="352076804"/>
      </w:pPr>
      <w:r>
        <w:rPr>
          <w:color w:val="FFFFFF"/>
          <w:shd w:val="clear" w:color="auto" w:fill="FF8E04"/>
        </w:rPr>
        <w:t> B </w:t>
      </w:r>
      <w:r>
        <w:t>  Группа доказательств, включающая результат</w:t>
      </w:r>
      <w:r>
        <w:t>ы высококачественных систематических обзоров, исследований случай-контроль, когортных исследований, напрямую применимые к целевой популяции и демонстрирующие общую устойчивость результатов.</w:t>
      </w:r>
    </w:p>
    <w:p w:rsidR="00000000" w:rsidRDefault="003E46C8">
      <w:pPr>
        <w:pStyle w:val="a5"/>
        <w:spacing w:line="276" w:lineRule="auto"/>
        <w:divId w:val="352076804"/>
      </w:pPr>
      <w:r>
        <w:rPr>
          <w:color w:val="FFFFFF"/>
          <w:shd w:val="clear" w:color="auto" w:fill="FE6000"/>
        </w:rPr>
        <w:lastRenderedPageBreak/>
        <w:t> C </w:t>
      </w:r>
      <w:r>
        <w:t>  Группа доказательств, включающая результаты хорошо проведенны</w:t>
      </w:r>
      <w:r>
        <w:t>х исследований случай-контроль или когортных исследований со средним риском эффектов смешивания или систематических ошибок и средней вероятностью причинной взаимосвязи, напрямую применимые к целевой популяции и демонстрирующие общую устойчивость результато</w:t>
      </w:r>
      <w:r>
        <w:t>в.</w:t>
      </w:r>
    </w:p>
    <w:p w:rsidR="00000000" w:rsidRDefault="003E46C8">
      <w:pPr>
        <w:pStyle w:val="a5"/>
        <w:spacing w:line="276" w:lineRule="auto"/>
        <w:divId w:val="352076804"/>
      </w:pPr>
      <w:r>
        <w:rPr>
          <w:color w:val="FFFFFF"/>
          <w:shd w:val="clear" w:color="auto" w:fill="D31E00"/>
        </w:rPr>
        <w:t> D </w:t>
      </w:r>
      <w:r>
        <w:t>  </w:t>
      </w:r>
      <w:r>
        <w:t>Группа доказательств, включающая результаты исследований случай-контроль или когортных исследований с высоким риском эффектов смешивания или систематических ошибок и средней вероятностью причинной взаимосвязи, результаты не аналитических исследований (напр</w:t>
      </w:r>
      <w:r>
        <w:t>имер, описания случаев, серий случаев), мнение эксперта.</w:t>
      </w:r>
    </w:p>
    <w:p w:rsidR="00000000" w:rsidRDefault="003E46C8">
      <w:pPr>
        <w:spacing w:line="276" w:lineRule="auto"/>
        <w:divId w:val="2051757894"/>
        <w:rPr>
          <w:rFonts w:eastAsia="Times New Roman"/>
        </w:rPr>
      </w:pPr>
      <w:r>
        <w:rPr>
          <w:rFonts w:eastAsia="Times New Roman"/>
          <w:b/>
          <w:bCs/>
        </w:rPr>
        <w:t>Убедительность</w:t>
      </w:r>
    </w:p>
    <w:p w:rsidR="00000000" w:rsidRDefault="003E46C8">
      <w:pPr>
        <w:pStyle w:val="a5"/>
        <w:spacing w:line="276" w:lineRule="auto"/>
        <w:divId w:val="2051757894"/>
      </w:pPr>
      <w:r>
        <w:rPr>
          <w:color w:val="FFFFFF"/>
          <w:shd w:val="clear" w:color="auto" w:fill="A0A5A8"/>
        </w:rPr>
        <w:t> R </w:t>
      </w:r>
      <w:r>
        <w:t>  Нет данных об уровнях убедительности.</w:t>
      </w:r>
    </w:p>
    <w:p w:rsidR="00000000" w:rsidRDefault="003E46C8">
      <w:pPr>
        <w:pStyle w:val="a5"/>
        <w:spacing w:line="276" w:lineRule="auto"/>
        <w:divId w:val="591402068"/>
      </w:pPr>
      <w:r>
        <w:t>Год разработки: 2018</w:t>
      </w:r>
      <w:r>
        <w:br/>
        <w:t>Разработчик клинической рекомендации</w:t>
      </w:r>
      <w:r>
        <w:t>:</w:t>
      </w:r>
    </w:p>
    <w:p w:rsidR="00000000" w:rsidRDefault="003E46C8">
      <w:pPr>
        <w:numPr>
          <w:ilvl w:val="0"/>
          <w:numId w:val="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Национальное общество по изучению болезни Паркинсона и расстройств движений</w:t>
      </w:r>
    </w:p>
    <w:p w:rsidR="00000000" w:rsidRDefault="003E46C8">
      <w:pPr>
        <w:numPr>
          <w:ilvl w:val="0"/>
          <w:numId w:val="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Союз </w:t>
      </w:r>
      <w:r>
        <w:rPr>
          <w:rFonts w:eastAsia="Times New Roman"/>
        </w:rPr>
        <w:t>реабилитологов России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3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Summary. Что главное в рекомендаци</w:t>
      </w:r>
      <w:r>
        <w:rPr>
          <w:rFonts w:eastAsia="Times New Roman"/>
        </w:rPr>
        <w:t>и</w:t>
      </w:r>
    </w:p>
    <w:p w:rsidR="00000000" w:rsidRDefault="003E46C8">
      <w:pPr>
        <w:pStyle w:val="a5"/>
        <w:spacing w:line="276" w:lineRule="auto"/>
        <w:divId w:val="591402068"/>
      </w:pPr>
      <w:hyperlink r:id="rId23" w:anchor="/document/30/1340/dfasyo2xp5/" w:tgtFrame="_self" w:tooltip="" w:history="1">
        <w:r>
          <w:rPr>
            <w:rStyle w:val="a3"/>
          </w:rPr>
          <w:t>Болезнь Паркинсона</w:t>
        </w:r>
      </w:hyperlink>
      <w:r>
        <w:t xml:space="preserve"> — хроническое прогрессирующее нейро-дегенеративное заболевание, основными клиническими </w:t>
      </w:r>
      <w:r>
        <w:t>проявлениями которого являются двигательные (гипокинезия, мышечная ригидность, тремор покоя и постуральные нарушения) и немоторные (вегетативные, аффективные, когнитивные, сенсорные) нарушения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Данные</w:t>
      </w:r>
      <w:r>
        <w:t xml:space="preserve"> </w:t>
      </w:r>
      <w:hyperlink r:id="rId24" w:anchor="/document/30/1340/dfas55pxgl/" w:tgtFrame="_self" w:tooltip="" w:history="1">
        <w:r>
          <w:rPr>
            <w:rStyle w:val="a3"/>
          </w:rPr>
          <w:t>клинические рекомендации</w:t>
        </w:r>
      </w:hyperlink>
      <w:r>
        <w:t xml:space="preserve"> в первую очередь предназначены для реабилитации пациентов с болезнью Паркинсона и синдромом паркинсонизма при других мультисистемных нейродегенеративных заболеваниях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Классифицируют паркинсонизм п</w:t>
      </w:r>
      <w:r>
        <w:t>о</w:t>
      </w:r>
      <w:r>
        <w:t xml:space="preserve"> </w:t>
      </w:r>
      <w:hyperlink r:id="rId25" w:anchor="/document/30/1340/dfasg0n4oy/" w:tgtFrame="_self" w:tooltip="" w:history="1">
        <w:r>
          <w:rPr>
            <w:rStyle w:val="a3"/>
          </w:rPr>
          <w:t>этиологическому признаку</w:t>
        </w:r>
      </w:hyperlink>
      <w:r>
        <w:t xml:space="preserve"> на</w:t>
      </w:r>
      <w:r>
        <w:t xml:space="preserve"> </w:t>
      </w:r>
      <w:hyperlink r:id="rId26" w:anchor="/document/30/1340/dfas8m62yy/" w:tgtFrame="_self" w:tooltip="" w:history="1">
        <w:r>
          <w:rPr>
            <w:rStyle w:val="a3"/>
          </w:rPr>
          <w:t>первичный</w:t>
        </w:r>
      </w:hyperlink>
      <w:r>
        <w:t xml:space="preserve"> и</w:t>
      </w:r>
      <w:r>
        <w:t xml:space="preserve"> </w:t>
      </w:r>
      <w:hyperlink r:id="rId27" w:anchor="/document/30/1340/dfasw2cxiu/" w:tgtFrame="_self" w:tooltip="" w:history="1">
        <w:r>
          <w:rPr>
            <w:rStyle w:val="a3"/>
          </w:rPr>
          <w:t>вторичный</w:t>
        </w:r>
      </w:hyperlink>
      <w:r>
        <w:t>. Перечень</w:t>
      </w:r>
      <w:r>
        <w:t xml:space="preserve"> </w:t>
      </w:r>
      <w:hyperlink r:id="rId28" w:anchor="/document/30/1340/dfaskpu0t5/" w:tgtFrame="_self" w:tooltip="" w:history="1">
        <w:r>
          <w:rPr>
            <w:rStyle w:val="a3"/>
          </w:rPr>
          <w:t>спорадических</w:t>
        </w:r>
      </w:hyperlink>
      <w:r>
        <w:t xml:space="preserve"> и</w:t>
      </w:r>
      <w:r>
        <w:t xml:space="preserve"> </w:t>
      </w:r>
      <w:hyperlink r:id="rId29" w:anchor="/document/30/1340/dfasbixz6l/" w:tgtFrame="_self" w:tooltip="" w:history="1">
        <w:r>
          <w:rPr>
            <w:rStyle w:val="a3"/>
          </w:rPr>
          <w:t>наследственных</w:t>
        </w:r>
      </w:hyperlink>
      <w:r>
        <w:t xml:space="preserve"> заболеваний, при которых возможно развитие паркинсонизма, смотрите по</w:t>
      </w:r>
      <w:r>
        <w:t xml:space="preserve"> </w:t>
      </w:r>
      <w:hyperlink r:id="rId30" w:anchor="/document/30/1340/dfas6vpvu3/" w:tgtFrame="_self" w:tooltip="" w:history="1">
        <w:r>
          <w:rPr>
            <w:rStyle w:val="a3"/>
          </w:rPr>
          <w:t>ссылке</w:t>
        </w:r>
      </w:hyperlink>
      <w:r>
        <w:t>. У мужчин заболеваемость примерно в 1,5 раза выше, чем у женщин. Факторы риска смотрите по</w:t>
      </w:r>
      <w:r>
        <w:t xml:space="preserve"> </w:t>
      </w:r>
      <w:hyperlink r:id="rId31" w:anchor="/document/30/1340/dfases4xok/" w:tgtFrame="_self" w:tooltip="" w:history="1">
        <w:r>
          <w:rPr>
            <w:rStyle w:val="a3"/>
          </w:rPr>
          <w:t>ссылке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Диагноз в основном основывается на</w:t>
      </w:r>
      <w:r>
        <w:t xml:space="preserve"> </w:t>
      </w:r>
      <w:hyperlink r:id="rId32" w:anchor="/document/30/1340/dfasz26eer/" w:tgtFrame="_self" w:tooltip="" w:history="1">
        <w:r>
          <w:rPr>
            <w:rStyle w:val="a3"/>
          </w:rPr>
          <w:t>клинических критериях</w:t>
        </w:r>
      </w:hyperlink>
      <w:r>
        <w:t>: наличие синдрома паркинсонизма, отсутствие признаков, исключающих болезнь Паркинсона, и констатация признаков, подтверждающих диагноз. Болезнь Паркинсона может быть диагности</w:t>
      </w:r>
      <w:r>
        <w:t>рована с 100% достоверностью только</w:t>
      </w:r>
      <w:r>
        <w:t xml:space="preserve"> </w:t>
      </w:r>
      <w:hyperlink r:id="rId33" w:anchor="/document/30/1340/dfas33v3rm/" w:tgtFrame="_self" w:tooltip="" w:history="1">
        <w:r>
          <w:rPr>
            <w:rStyle w:val="a3"/>
          </w:rPr>
          <w:t>посмертно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hyperlink r:id="rId34" w:anchor="/document/30/1340/dfasy648q5/" w:tgtFrame="_self" w:tooltip="" w:history="1">
        <w:r>
          <w:rPr>
            <w:rStyle w:val="a3"/>
          </w:rPr>
          <w:t>Болезнь Паркинсона</w:t>
        </w:r>
      </w:hyperlink>
      <w:r>
        <w:t xml:space="preserve"> – неуклонн</w:t>
      </w:r>
      <w:r>
        <w:t>о прогрессирующее заболевание. Скорость прогрессирования различна. Тяжесть заболевания отражена в</w:t>
      </w:r>
      <w:r>
        <w:t xml:space="preserve"> </w:t>
      </w:r>
      <w:hyperlink r:id="rId35" w:anchor="/document/30/1340/dfasa1hyeg/" w:tgtFrame="_self" w:tooltip="" w:history="1">
        <w:r>
          <w:rPr>
            <w:rStyle w:val="a3"/>
          </w:rPr>
          <w:t>шкале Хен и Яра</w:t>
        </w:r>
      </w:hyperlink>
      <w:r>
        <w:t>: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0. Двигательные проявления отсутствуют;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Стад</w:t>
      </w:r>
      <w:r>
        <w:rPr>
          <w:rFonts w:eastAsia="Times New Roman"/>
        </w:rPr>
        <w:t>ия 1. Односторонние проявления заболевания;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2. Двусторонние проявления заболевания без постуральной неустойчивости;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3. Умеренно выраженная постуральная неустойчивость, возможно самостоятельное передвижение;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4. Значительная утрата двига</w:t>
      </w:r>
      <w:r>
        <w:rPr>
          <w:rFonts w:eastAsia="Times New Roman"/>
        </w:rPr>
        <w:t>тельных возможностей, но пациент в состоянии передвигаться;</w:t>
      </w:r>
    </w:p>
    <w:p w:rsidR="00000000" w:rsidRDefault="003E46C8">
      <w:pPr>
        <w:numPr>
          <w:ilvl w:val="0"/>
          <w:numId w:val="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5. При отсутствии посторонней помощи пациент прикован к постели или инвалидному креслу.</w:t>
      </w:r>
    </w:p>
    <w:p w:rsidR="00000000" w:rsidRDefault="003E46C8">
      <w:pPr>
        <w:pStyle w:val="a5"/>
        <w:spacing w:line="276" w:lineRule="auto"/>
        <w:divId w:val="591402068"/>
      </w:pPr>
      <w:hyperlink r:id="rId36" w:anchor="/document/30/1340/dfas1ipg3w/" w:tgtFrame="_self" w:tooltip="" w:history="1">
        <w:r>
          <w:rPr>
            <w:rStyle w:val="a3"/>
          </w:rPr>
          <w:t>Прогноз</w:t>
        </w:r>
      </w:hyperlink>
      <w:r>
        <w:t xml:space="preserve"> зав</w:t>
      </w:r>
      <w:r>
        <w:t>исит от темпа прогрессирования. Подробнее смотрите по</w:t>
      </w:r>
      <w:r>
        <w:t xml:space="preserve"> </w:t>
      </w:r>
      <w:hyperlink r:id="rId37" w:anchor="/document/30/1340/dfasyow9hl/" w:tgtFrame="_self" w:tooltip="" w:history="1">
        <w:r>
          <w:rPr>
            <w:rStyle w:val="a3"/>
          </w:rPr>
          <w:t>ссылке</w:t>
        </w:r>
      </w:hyperlink>
      <w:r>
        <w:t>. Основные направления</w:t>
      </w:r>
      <w:r>
        <w:t xml:space="preserve"> </w:t>
      </w:r>
      <w:hyperlink r:id="rId38" w:anchor="/document/30/1340/dfasiz00m1/" w:tgtFrame="_self" w:tooltip="" w:history="1">
        <w:r>
          <w:rPr>
            <w:rStyle w:val="a3"/>
          </w:rPr>
          <w:t>лечения</w:t>
        </w:r>
      </w:hyperlink>
      <w:r>
        <w:t>:</w:t>
      </w:r>
      <w:r>
        <w:t xml:space="preserve"> </w:t>
      </w:r>
      <w:hyperlink r:id="rId39" w:anchor="/document/30/1340/dfas79qyy7/" w:tgtFrame="_self" w:tooltip="" w:history="1">
        <w:r>
          <w:rPr>
            <w:rStyle w:val="a3"/>
          </w:rPr>
          <w:t>симптоматическая</w:t>
        </w:r>
      </w:hyperlink>
      <w:r>
        <w:t xml:space="preserve"> терапия,</w:t>
      </w:r>
      <w:r>
        <w:t xml:space="preserve"> </w:t>
      </w:r>
      <w:hyperlink r:id="rId40" w:anchor="/document/30/1340/dfashob6o9/" w:tgtFrame="_self" w:tooltip="" w:history="1">
        <w:r>
          <w:rPr>
            <w:rStyle w:val="a3"/>
          </w:rPr>
          <w:t>хирургическое</w:t>
        </w:r>
      </w:hyperlink>
      <w:r>
        <w:t xml:space="preserve"> лечение,</w:t>
      </w:r>
      <w:r>
        <w:t xml:space="preserve"> </w:t>
      </w:r>
      <w:hyperlink r:id="rId41" w:anchor="/document/30/1340/dfas34bfko/" w:tgtFrame="_self" w:tooltip="" w:history="1">
        <w:r>
          <w:rPr>
            <w:rStyle w:val="a3"/>
          </w:rPr>
          <w:t>нейропротекторная терапия</w:t>
        </w:r>
      </w:hyperlink>
      <w:r>
        <w:t xml:space="preserve"> и физическая и социально-психологическая реабилитация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Реабилитацию проводит</w:t>
      </w:r>
      <w:r>
        <w:t xml:space="preserve"> </w:t>
      </w:r>
      <w:hyperlink r:id="rId42" w:anchor="/document/30/1340/dfaspg5sm7/" w:tgtFrame="_self" w:tooltip="" w:history="1">
        <w:r>
          <w:rPr>
            <w:rStyle w:val="a3"/>
          </w:rPr>
          <w:t>мультидисциплинарная бригада</w:t>
        </w:r>
      </w:hyperlink>
      <w:r>
        <w:t xml:space="preserve"> врачей. О показаниях к реабилитации смотрите по</w:t>
      </w:r>
      <w:r>
        <w:t xml:space="preserve"> </w:t>
      </w:r>
      <w:hyperlink r:id="rId43" w:anchor="/document/30/1340/dfaszbfdqy/" w:tgtFrame="_self" w:tooltip="" w:history="1">
        <w:r>
          <w:rPr>
            <w:rStyle w:val="a3"/>
          </w:rPr>
          <w:t>ссылке</w:t>
        </w:r>
      </w:hyperlink>
      <w:r>
        <w:t>. При проведении реабилитации следует учитывать периоды «включения»</w:t>
      </w:r>
      <w:r>
        <w:t xml:space="preserve"> и «выключения» в течение дня у пациентов, которые требуют разных реабилитационных подходов, продолжительности и интенсивности. Подробнее смотрите по</w:t>
      </w:r>
      <w:r>
        <w:t xml:space="preserve"> </w:t>
      </w:r>
      <w:hyperlink r:id="rId44" w:anchor="/document/30/1340/dfas67ef82/" w:tgtFrame="_self" w:tooltip="" w:history="1">
        <w:r>
          <w:rPr>
            <w:rStyle w:val="a3"/>
          </w:rPr>
          <w:t>ссылке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период</w:t>
      </w:r>
      <w:r>
        <w:t xml:space="preserve">е </w:t>
      </w:r>
      <w:r>
        <w:t>«</w:t>
      </w:r>
      <w:hyperlink r:id="rId45" w:anchor="/document/30/1340/dfas1cnf9p/" w:tgtFrame="_self" w:tooltip="" w:history="1">
        <w:r>
          <w:rPr>
            <w:rStyle w:val="a3"/>
          </w:rPr>
          <w:t>включения</w:t>
        </w:r>
      </w:hyperlink>
      <w:r>
        <w:t>» реабилитация показана и нет ограничений в применении рекомендованных методик. Важно только аэробные нагрузки высокой интенсивности не проводить продолжи</w:t>
      </w:r>
      <w:r>
        <w:t>тельностью более 10 минут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В периоде </w:t>
      </w:r>
      <w:r>
        <w:t>«</w:t>
      </w:r>
      <w:hyperlink r:id="rId46" w:anchor="/document/30/1340/dfas2fgxzh/" w:tgtFrame="_self" w:tooltip="" w:history="1">
        <w:r>
          <w:rPr>
            <w:rStyle w:val="a3"/>
          </w:rPr>
          <w:t>выключения</w:t>
        </w:r>
      </w:hyperlink>
      <w:r>
        <w:t xml:space="preserve">» реабилитация показана, но с ограничениями в методиках. Кроме того, необходимо избегать двойной постановки задач при </w:t>
      </w:r>
      <w:r>
        <w:t>занятиях. Большинство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не в состоянии выполнять несколько задач одновременно (двойная или многозадачность)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hyperlink r:id="rId47" w:anchor="/document/30/1340/dfasezc92m/" w:tgtFrame="_self" w:tooltip="" w:history="1">
        <w:r>
          <w:rPr>
            <w:rStyle w:val="a3"/>
          </w:rPr>
          <w:t>Группой подход</w:t>
        </w:r>
      </w:hyperlink>
      <w:r>
        <w:t xml:space="preserve"> </w:t>
      </w:r>
      <w:r>
        <w:t>подходит для общих задач, чаще долгосрочных. Это может быть задача по увеличению двигательной активности. Кроме того, групповая реабилитация дает возможность общения для пациентов и их ухаживающих лиц между собой, что повышает мотивацию у пациентов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Условн</w:t>
      </w:r>
      <w:r>
        <w:t>о</w:t>
      </w:r>
      <w:r>
        <w:t xml:space="preserve"> </w:t>
      </w:r>
      <w:hyperlink r:id="rId48" w:anchor="/document/30/1340/dfasulgq1q/" w:tgtFrame="_self" w:tooltip="" w:history="1">
        <w:r>
          <w:rPr>
            <w:rStyle w:val="a3"/>
          </w:rPr>
          <w:t>реабилитационные методы</w:t>
        </w:r>
      </w:hyperlink>
      <w:r>
        <w:t xml:space="preserve">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можно разделить на</w:t>
      </w:r>
      <w:r>
        <w:t>: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комплекс различных методик для восстановления и поддержания различных</w:t>
      </w:r>
      <w:r>
        <w:rPr>
          <w:rFonts w:eastAsia="Times New Roman"/>
        </w:rPr>
        <w:t xml:space="preserve"> </w:t>
      </w:r>
      <w:hyperlink r:id="rId49" w:anchor="/document/30/1340/dfas2yto8m/" w:tgtFrame="_self" w:tooltip="" w:history="1">
        <w:r>
          <w:rPr>
            <w:rStyle w:val="a3"/>
            <w:rFonts w:eastAsia="Times New Roman"/>
          </w:rPr>
          <w:t>двигательных функций</w:t>
        </w:r>
      </w:hyperlink>
      <w:r>
        <w:rPr>
          <w:rFonts w:eastAsia="Times New Roman"/>
        </w:rPr>
        <w:t xml:space="preserve"> (двигательная реабилитация);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hyperlink r:id="rId50" w:anchor="/document/30/1340/dfas6iybmd/" w:tgtFrame="_self" w:tooltip="" w:history="1">
        <w:r>
          <w:rPr>
            <w:rStyle w:val="a3"/>
            <w:rFonts w:eastAsia="Times New Roman"/>
          </w:rPr>
          <w:t xml:space="preserve">технологии </w:t>
        </w:r>
      </w:hyperlink>
      <w:r>
        <w:rPr>
          <w:rFonts w:eastAsia="Times New Roman"/>
        </w:rPr>
        <w:t>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БОС</w:t>
      </w:r>
      <w:r>
        <w:rPr>
          <w:rStyle w:val="h4"/>
          <w:rFonts w:eastAsia="Times New Roman"/>
          <w:vanish/>
        </w:rPr>
        <w:t>БОС</w:t>
      </w:r>
      <w:r>
        <w:rPr>
          <w:rStyle w:val="doc-tooltip1"/>
          <w:rFonts w:eastAsia="Times New Roman"/>
        </w:rPr>
        <w:t>Биологи</w:t>
      </w:r>
      <w:r>
        <w:rPr>
          <w:rStyle w:val="doc-tooltip1"/>
          <w:rFonts w:eastAsia="Times New Roman"/>
        </w:rPr>
        <w:t>ческая обратная связ</w:t>
      </w:r>
      <w:r>
        <w:rPr>
          <w:rStyle w:val="doc-tooltip1"/>
          <w:rFonts w:eastAsia="Times New Roman"/>
        </w:rPr>
        <w:t>ь</w:t>
      </w:r>
      <w:r>
        <w:rPr>
          <w:rFonts w:eastAsia="Times New Roman"/>
        </w:rPr>
        <w:t xml:space="preserve"> и виртуальной реальностью;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hyperlink r:id="rId51" w:anchor="/document/30/1340/dfasz2983s/" w:tgtFrame="_self" w:tooltip="" w:history="1">
        <w:r>
          <w:rPr>
            <w:rStyle w:val="a3"/>
            <w:rFonts w:eastAsia="Times New Roman"/>
          </w:rPr>
          <w:t>когнитивный тренинг</w:t>
        </w:r>
      </w:hyperlink>
      <w:r>
        <w:rPr>
          <w:rFonts w:eastAsia="Times New Roman"/>
        </w:rPr>
        <w:t xml:space="preserve"> для улучшения когнитивных функций;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hyperlink r:id="rId52" w:anchor="/document/30/1340/dfashgmgru/" w:tgtFrame="_self" w:tooltip="" w:history="1">
        <w:r>
          <w:rPr>
            <w:rStyle w:val="a3"/>
            <w:rFonts w:eastAsia="Times New Roman"/>
          </w:rPr>
          <w:t>социальную поддержку</w:t>
        </w:r>
      </w:hyperlink>
      <w:r>
        <w:rPr>
          <w:rFonts w:eastAsia="Times New Roman"/>
        </w:rPr>
        <w:t xml:space="preserve"> и психотерапию;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эрготерапию для поддержания и восстановления повседневных навыков;</w:t>
      </w:r>
    </w:p>
    <w:p w:rsidR="00000000" w:rsidRDefault="003E46C8">
      <w:pPr>
        <w:numPr>
          <w:ilvl w:val="0"/>
          <w:numId w:val="5"/>
        </w:numPr>
        <w:spacing w:after="103" w:line="276" w:lineRule="auto"/>
        <w:divId w:val="591402068"/>
        <w:rPr>
          <w:rFonts w:eastAsia="Times New Roman"/>
        </w:rPr>
      </w:pPr>
      <w:hyperlink r:id="rId53" w:anchor="/document/30/1340/dfas5cs22g/" w:tgtFrame="_self" w:tooltip="" w:history="1">
        <w:r>
          <w:rPr>
            <w:rStyle w:val="a3"/>
            <w:rFonts w:eastAsia="Times New Roman"/>
          </w:rPr>
          <w:t>логопедическую коррекцию</w:t>
        </w:r>
      </w:hyperlink>
      <w:r>
        <w:rPr>
          <w:rFonts w:eastAsia="Times New Roman"/>
        </w:rP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Алгоритм</w:t>
      </w:r>
      <w:r>
        <w:t xml:space="preserve"> ведения пациента смотрите по</w:t>
      </w:r>
      <w:r>
        <w:t xml:space="preserve"> </w:t>
      </w:r>
      <w:hyperlink r:id="rId54" w:anchor="/document/30/1340/dfasx93cyo/" w:tgtFrame="_self" w:tooltip="" w:history="1">
        <w:r>
          <w:rPr>
            <w:rStyle w:val="a3"/>
          </w:rPr>
          <w:t>ссылке</w:t>
        </w:r>
      </w:hyperlink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Введени</w:t>
      </w:r>
      <w:r>
        <w:rPr>
          <w:rFonts w:eastAsia="Times New Roman"/>
        </w:rPr>
        <w:t>е</w:t>
      </w:r>
    </w:p>
    <w:p w:rsidR="00000000" w:rsidRDefault="003E46C8">
      <w:pPr>
        <w:pStyle w:val="a5"/>
        <w:spacing w:line="276" w:lineRule="auto"/>
        <w:divId w:val="591402068"/>
      </w:pPr>
      <w:r>
        <w:t>Рекомендации по реабилитации болезни Паркинсона и синдрома паркинсонизма при других мультисистемных нейродегенеративных</w:t>
      </w:r>
      <w:r>
        <w:t xml:space="preserve"> заболеваниях основаны на результатах исследований, систематических обзорах и метаанализах, опубликованных с 1981 по 2017 гг.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Большинство представленных контролируемых клинических исследований было посвящено реабилитации при болезни Паркинсона </w:t>
      </w:r>
      <w:r>
        <w:rPr>
          <w:vertAlign w:val="superscript"/>
        </w:rPr>
        <w:t>1,2,3,4,5,6</w:t>
      </w:r>
      <w:r>
        <w:rPr>
          <w:vertAlign w:val="superscript"/>
        </w:rPr>
        <w:t>,7,8,9,10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Эффективность реабилитации синдрома паркинсонизма при других мультисистемных нейродегенеративных заболеваниях низкая и не имеет строгой доказательной базы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По результатам небольшого числа неконтролируемых исследований было показано преимущество </w:t>
      </w:r>
      <w:r>
        <w:t>мультидисциплинарной программы реабилитации продолжительностью от одной до шести недель с высокой интенсивностью (по 3 часа в день 5-7 дней в неделю)</w:t>
      </w:r>
      <w:r>
        <w:rPr>
          <w:vertAlign w:val="superscript"/>
        </w:rPr>
        <w:t xml:space="preserve"> 11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клинике болезни Паркинсона и других мультисистемных нейродегенеративных заболеваний большое значение</w:t>
      </w:r>
      <w:r>
        <w:t xml:space="preserve"> имеют немоторные нарушения, сопровождающие паркинсонизм, которые влияют на выбор стратегии реабилитации. Так, например раннее развитие деменции при прогрессирующем надъядерном параличе и кортикобазальной дегенерации, ортостатической гипотензии при мультис</w:t>
      </w:r>
      <w:r>
        <w:t xml:space="preserve">истемной атрофии ограничивает применение большинства реабилитационных методик </w:t>
      </w:r>
      <w:r>
        <w:rPr>
          <w:vertAlign w:val="superscript"/>
        </w:rPr>
        <w:t>12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Эффективность реабилитации в отношении когнитивных, вегетативных и аффективных нарушения требует дальнейших исследований</w:t>
      </w:r>
      <w:r>
        <w:rPr>
          <w:vertAlign w:val="superscript"/>
        </w:rPr>
        <w:t xml:space="preserve"> 12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Болезнь Паркинсона является возраст-ассоциированн</w:t>
      </w:r>
      <w:r>
        <w:t xml:space="preserve">ым заболеванием </w:t>
      </w:r>
      <w:r>
        <w:rPr>
          <w:vertAlign w:val="superscript"/>
        </w:rPr>
        <w:t>13,14,15,16,17,18</w:t>
      </w:r>
      <w:r>
        <w:t>. У пожилых чаще встречаются падения с развитием переломов, особенно при наличии деменции и такие сопутствующие заболевания, как артрит, заболевания сердечно-сосудистой системы, сахарный диабет, что требует учета при планир</w:t>
      </w:r>
      <w:r>
        <w:t xml:space="preserve">овании реабилитации </w:t>
      </w:r>
      <w:r>
        <w:rPr>
          <w:vertAlign w:val="superscript"/>
        </w:rPr>
        <w:t>14,15,16,17</w:t>
      </w:r>
      <w:r>
        <w:t>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Данные клинические рекомендации в первую очередь предназначены для реабилитации пациентов с болезнью Паркинсона и синдромом паркинсонизма при других мультисистемных нейродегенеративных заболеваний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Для некоторых клинически</w:t>
      </w:r>
      <w:r>
        <w:t>х проявлений паркинсонизма и сопутствующих заболеваний существуют отдельные рекомендации по реабилитации: «объективная оценка функции ходьбы», «диагностика и лечение дисфагии при заболеваниях центральной нервной системы», «объективная оценка постуральной ф</w:t>
      </w:r>
      <w:r>
        <w:t>ункции», «болезнь Паркинсона: нервномышечная дисфункция мочевого пузыря» и другие.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Классификация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По этиологическому признаку паркинсонизм (Шток В.Н., Левин О.С.)</w:t>
      </w:r>
      <w:r>
        <w:rPr>
          <w:vertAlign w:val="superscript"/>
        </w:rPr>
        <w:t xml:space="preserve"> 19 </w:t>
      </w:r>
      <w:r>
        <w:t>может быть подразделен на</w:t>
      </w:r>
      <w:r>
        <w:t>:</w:t>
      </w:r>
    </w:p>
    <w:p w:rsidR="00000000" w:rsidRDefault="003E46C8">
      <w:pPr>
        <w:pStyle w:val="a5"/>
        <w:spacing w:line="276" w:lineRule="auto"/>
        <w:divId w:val="591402068"/>
      </w:pPr>
      <w:r>
        <w:t>Первичный паркинсонизм:</w:t>
      </w:r>
      <w:r>
        <w:t> </w:t>
      </w:r>
    </w:p>
    <w:p w:rsidR="00000000" w:rsidRDefault="003E46C8">
      <w:pPr>
        <w:numPr>
          <w:ilvl w:val="0"/>
          <w:numId w:val="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Болезнь Паркинсона (80%)</w:t>
      </w:r>
    </w:p>
    <w:p w:rsidR="00000000" w:rsidRDefault="003E46C8">
      <w:pPr>
        <w:numPr>
          <w:ilvl w:val="0"/>
          <w:numId w:val="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Юношеский па</w:t>
      </w:r>
      <w:r>
        <w:rPr>
          <w:rFonts w:eastAsia="Times New Roman"/>
        </w:rPr>
        <w:t>ркинсонизм</w:t>
      </w:r>
    </w:p>
    <w:p w:rsidR="00000000" w:rsidRDefault="003E46C8">
      <w:pPr>
        <w:pStyle w:val="a5"/>
        <w:spacing w:line="276" w:lineRule="auto"/>
        <w:divId w:val="591402068"/>
      </w:pPr>
      <w:r>
        <w:t>Вторичный (симптоматический) паркинсонизм</w:t>
      </w:r>
      <w:r>
        <w:t>: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Сосудистый паркинсонизм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Лекарственный паркинсонизм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оксические энцефалопатии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Постэнцефалический паркинсонизм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Гидроцефалия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Опухоли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Посттравматический паркинсонизм</w:t>
      </w:r>
    </w:p>
    <w:p w:rsidR="00000000" w:rsidRDefault="003E46C8">
      <w:pPr>
        <w:numPr>
          <w:ilvl w:val="0"/>
          <w:numId w:val="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Метаболические энцефалопатии (печеночная недостаточность, гипотиреоз)</w:t>
      </w:r>
    </w:p>
    <w:p w:rsidR="00000000" w:rsidRDefault="003E46C8">
      <w:pPr>
        <w:pStyle w:val="a5"/>
        <w:spacing w:line="276" w:lineRule="auto"/>
        <w:divId w:val="591402068"/>
      </w:pPr>
      <w:r>
        <w:t>Паркинсонизм при других дегенеративных и наследственных заболеваниях</w:t>
      </w:r>
      <w:r>
        <w:t xml:space="preserve"> </w:t>
      </w:r>
      <w:r>
        <w:rPr>
          <w:rStyle w:val="abbr"/>
        </w:rPr>
        <w:t xml:space="preserve">ЦНС </w:t>
      </w:r>
      <w:r>
        <w:rPr>
          <w:rStyle w:val="h4"/>
          <w:vanish/>
        </w:rPr>
        <w:t xml:space="preserve">ЦНС </w:t>
      </w:r>
      <w:r>
        <w:rPr>
          <w:rStyle w:val="doc-tooltip1"/>
        </w:rPr>
        <w:t>Центральная нервная систем</w:t>
      </w:r>
      <w:r>
        <w:rPr>
          <w:rStyle w:val="doc-tooltip1"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Спорадические заболевания</w:t>
      </w:r>
      <w:r>
        <w:t>: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Мультисистемная атрофия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Прогрессирующий надъядерный па</w:t>
      </w:r>
      <w:r>
        <w:rPr>
          <w:rFonts w:eastAsia="Times New Roman"/>
        </w:rPr>
        <w:t>ралич (болезнь Стила-РичардсонаОльшевского)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Деменция с тельцами Леви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Кортико-базальная дегенерация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Болезнь Альцгеймера</w:t>
      </w:r>
    </w:p>
    <w:p w:rsidR="00000000" w:rsidRDefault="003E46C8">
      <w:pPr>
        <w:numPr>
          <w:ilvl w:val="0"/>
          <w:numId w:val="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Болезнь Крейтцфельдта-Якоба</w:t>
      </w:r>
    </w:p>
    <w:p w:rsidR="00000000" w:rsidRDefault="003E46C8">
      <w:pPr>
        <w:pStyle w:val="a5"/>
        <w:spacing w:line="276" w:lineRule="auto"/>
        <w:divId w:val="591402068"/>
      </w:pPr>
      <w:r>
        <w:t>Паркинсонизм при других дегенеративных и наследственных заболеваниях</w:t>
      </w:r>
      <w:r>
        <w:t xml:space="preserve"> </w:t>
      </w:r>
      <w:r>
        <w:rPr>
          <w:rStyle w:val="abbr"/>
        </w:rPr>
        <w:t>ЦНС</w:t>
      </w:r>
      <w:r>
        <w:rPr>
          <w:rStyle w:val="h4"/>
          <w:vanish/>
        </w:rPr>
        <w:t>ЦНС</w:t>
      </w:r>
      <w:r>
        <w:rPr>
          <w:rStyle w:val="doc-tooltip1"/>
        </w:rPr>
        <w:t>Центральная нервная систем</w:t>
      </w:r>
      <w:r>
        <w:rPr>
          <w:rStyle w:val="doc-tooltip1"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Наслед</w:t>
      </w:r>
      <w:r>
        <w:t>ственные заболевания</w:t>
      </w:r>
      <w:r>
        <w:t>: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Болезнь Гентингтона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Спиноцеребеллярные дегенерации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Болезнь Галлервордена-Шпатца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Лобно-височная деменция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Паркинсонизм-БАС-деменция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Паллидарные дегенерации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Семейная кальцификация базальных ганглиев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Нейроакантоцитоз</w:t>
      </w:r>
    </w:p>
    <w:p w:rsidR="00000000" w:rsidRDefault="003E46C8">
      <w:pPr>
        <w:numPr>
          <w:ilvl w:val="0"/>
          <w:numId w:val="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Гепатолентикулярная д</w:t>
      </w:r>
      <w:r>
        <w:rPr>
          <w:rFonts w:eastAsia="Times New Roman"/>
        </w:rPr>
        <w:t>егенерация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Краткая информация</w:t>
      </w:r>
      <w:r>
        <w:rPr>
          <w:rFonts w:eastAsia="Times New Roman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 80% случаев причиной синдрома паркинсонизма является болезнь Паркинсона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Болезнь Паркинсона — </w:t>
      </w:r>
      <w:r>
        <w:t xml:space="preserve">хроническое прогрессирующее нейродегенеративное заболевание, основными клиническими проявлениями которого являются двигательные (гипокинезия, мышечная ригидность, тремор покоя и постуральные нарушения) и немоторные (вегетативные, аффективные, когнитивные, </w:t>
      </w:r>
      <w:r>
        <w:t xml:space="preserve">сенсорные) нарушения. Двигательные и немоторные нарушения при БП оказывают негативное влияние на повседневную активность и качество жизни пациентов </w:t>
      </w:r>
      <w:r>
        <w:rPr>
          <w:vertAlign w:val="superscript"/>
        </w:rPr>
        <w:t>20,21,22,23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Эпидемиология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Болезнь Паркинсона является вторым по распространенности нейродегенеративным заболеванием после болезни Альцгеймера. В мире насчитывается около 7-10 миллионов больных болезнью Паркинсона </w:t>
      </w:r>
      <w:r>
        <w:rPr>
          <w:vertAlign w:val="superscript"/>
        </w:rPr>
        <w:t>24</w:t>
      </w:r>
      <w:r>
        <w:t>. Эти цифры к 2030 году будут увеличены в два раза в связи с постар</w:t>
      </w:r>
      <w:r>
        <w:t xml:space="preserve">ением населения </w:t>
      </w:r>
      <w:r>
        <w:rPr>
          <w:vertAlign w:val="superscript"/>
        </w:rPr>
        <w:t>25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У мужчин заболеваемость примерно в 1,5 раза выше, чем у женщин </w:t>
      </w:r>
      <w:r>
        <w:rPr>
          <w:vertAlign w:val="superscript"/>
        </w:rPr>
        <w:t>26</w:t>
      </w:r>
      <w:r>
        <w:t xml:space="preserve">. Большинство случаев болезни Паркинсона начинается в возрасте старше 60 лет, у 5% больных в возрасте до 40 лет </w:t>
      </w:r>
      <w:r>
        <w:rPr>
          <w:vertAlign w:val="superscript"/>
        </w:rPr>
        <w:t>27</w:t>
      </w:r>
      <w:r>
        <w:t>. Распространенность увеличивается от 1,4% в возрасте ста</w:t>
      </w:r>
      <w:r>
        <w:t xml:space="preserve">рше 60 лет до 4,3% в возрасте старше 85 лет </w:t>
      </w:r>
      <w:r>
        <w:rPr>
          <w:vertAlign w:val="superscript"/>
        </w:rPr>
        <w:t>28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Величина затрат, связанные с болезнью Паркинсона в Европе составляет 13,9 млрд € в год</w:t>
      </w:r>
      <w:r>
        <w:rPr>
          <w:vertAlign w:val="superscript"/>
        </w:rPr>
        <w:t xml:space="preserve"> 29</w:t>
      </w:r>
      <w:r>
        <w:t>. Общая стоимость затрат варьирует в разных странах. Самые большие прямые затраты, как правило, связаны со стационарным</w:t>
      </w:r>
      <w:r>
        <w:t xml:space="preserve"> лечением и содержание больных в домах престарелых. Затраты возрастают от 5000 € в год на ранней стадии заболевания до 17 000 € и более на поздней стадии </w:t>
      </w:r>
      <w:r>
        <w:rPr>
          <w:vertAlign w:val="superscript"/>
        </w:rPr>
        <w:t>30,31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Факторы риска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Основные факторы риска развития болезни Паркинсона </w:t>
      </w:r>
      <w:r>
        <w:rPr>
          <w:vertAlign w:val="superscript"/>
        </w:rPr>
        <w:t>32,33,34</w:t>
      </w:r>
      <w:r>
        <w:t>: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возраст; 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положител</w:t>
      </w:r>
      <w:r>
        <w:rPr>
          <w:rFonts w:eastAsia="Times New Roman"/>
        </w:rPr>
        <w:t>ьный семейный анамнез (вероятность генетического варианта выше при возрасте начала заболевания до 40 лет); 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мужской пол; 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контакт с гербицидами и пестицидами, тяжелыми металлами (магний, марганец, железо);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раса (европеоидная); 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частые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ЗЧМТ</w:t>
      </w:r>
      <w:r>
        <w:rPr>
          <w:rStyle w:val="h4"/>
          <w:rFonts w:eastAsia="Times New Roman"/>
          <w:vanish/>
        </w:rPr>
        <w:t>ЗЧМТ</w:t>
      </w:r>
      <w:r>
        <w:rPr>
          <w:rStyle w:val="doc-tooltip1"/>
          <w:rFonts w:eastAsia="Times New Roman"/>
        </w:rPr>
        <w:t>Закрытая чере</w:t>
      </w:r>
      <w:r>
        <w:rPr>
          <w:rStyle w:val="doc-tooltip1"/>
          <w:rFonts w:eastAsia="Times New Roman"/>
        </w:rPr>
        <w:t>пно-мозговая травм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1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возможно защитные факторы: курение и употребление кофе.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Диагностика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Диагноз болезни Паркинсона ставится в соответствии клиникодиагностическим критериям Банка головного мозга общества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Великобритании (Gibb, Lee</w:t>
      </w:r>
      <w:r>
        <w:t>s, 1988, 2009)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Диагноз в основном основан на клинических критериях: наличие синдрома паркинсонизма, отсутствие признаков, исключающих болезнь Паркинсона и наличие признаков, подтверждающих диагноз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Болезнь Паркинсона может быть диагностирована с 100% дост</w:t>
      </w:r>
      <w:r>
        <w:t>оверностью только посмертно. На ранних стадиях симптомы болезни Паркинсона и мультисистемных дегенераций могут быть схожи. В связи с этим важна диагностика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 специализированных Центрах экстрапирамидных заболеваний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зависимости от к</w:t>
      </w:r>
      <w:r>
        <w:t>линических проявлений у пациентов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можно выделить дрожательную форму, комбинированную и акинетико-ригидную форму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Прогрессирование болезни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Болезнь Паркинсона является неуклонно прогрессирующим заболеванием. Однако, темп прогрессирова</w:t>
      </w:r>
      <w:r>
        <w:t xml:space="preserve">ния может быть разным. Тяжесть заболевания отражена в шкале Хен и Яра, которая отражает стадийность процесса прогрессирования </w:t>
      </w:r>
      <w:r>
        <w:rPr>
          <w:vertAlign w:val="superscript"/>
        </w:rPr>
        <w:t>36</w:t>
      </w:r>
      <w:r>
        <w:t>.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0. Двигательные проявления отсутствуют;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1. Односторонние проявления заболевания;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2. Двусторонние проявления заболевания без постуральной неустойчивости;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3. Умеренно выраженная постуральная неустойчивость, возможно самостоятельное передвижение;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4. Значительная утрата двигательных возможностей, но пациент в состоянии</w:t>
      </w:r>
      <w:r>
        <w:rPr>
          <w:rFonts w:eastAsia="Times New Roman"/>
        </w:rPr>
        <w:t xml:space="preserve"> передвигаться;</w:t>
      </w:r>
    </w:p>
    <w:p w:rsidR="00000000" w:rsidRDefault="003E46C8">
      <w:pPr>
        <w:numPr>
          <w:ilvl w:val="0"/>
          <w:numId w:val="1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Стадия 5. При отсутствии посторонней помощи пациент прикован к постели или инвалидному креслу.</w:t>
      </w:r>
    </w:p>
    <w:p w:rsidR="00000000" w:rsidRDefault="003E46C8">
      <w:pPr>
        <w:pStyle w:val="a5"/>
        <w:spacing w:line="276" w:lineRule="auto"/>
        <w:divId w:val="591402068"/>
      </w:pPr>
      <w:r>
        <w:t>Как правило, переход от односторонней симптоматики до двухсторонней длится от нескольких месяцев до 3 лет. Первые признаки постуральной неустойчи</w:t>
      </w:r>
      <w:r>
        <w:t xml:space="preserve">вости присоединяются через 2-3 года после развития двухсторонней симптоматики. В среднем, </w:t>
      </w:r>
      <w:r>
        <w:lastRenderedPageBreak/>
        <w:t xml:space="preserve">падения начинаются через десять лет после появления первых симптомов </w:t>
      </w:r>
      <w:r>
        <w:rPr>
          <w:vertAlign w:val="superscript"/>
        </w:rPr>
        <w:t>37</w:t>
      </w:r>
      <w:r>
        <w:t>. У всех пациентов рано или поздно развивается постуральная неустойчивость с падениями. На позд</w:t>
      </w:r>
      <w:r>
        <w:t xml:space="preserve">ней стадии у всех пациентов развиваются когнитивные нарушения, из них у большинства когнитивные нарушения достигают степени деменции. Кроме того, с возрастом у пациентов увеличивается число сопутствующих заболеваний, проявления которых вносят свой вклад в </w:t>
      </w:r>
      <w:r>
        <w:t>ухудшение состояния. Пациенты с течением заболевания начинают нуждаться в постороннем уходе. Основные причины смерти пациентов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являются аспирационные пневмонии, сердечная недостаточность,</w:t>
      </w:r>
      <w:r>
        <w:t xml:space="preserve"> </w:t>
      </w:r>
      <w:r>
        <w:rPr>
          <w:rStyle w:val="abbr"/>
        </w:rPr>
        <w:t>ТЭЛА</w:t>
      </w:r>
      <w:r>
        <w:rPr>
          <w:rStyle w:val="h4"/>
          <w:vanish/>
        </w:rPr>
        <w:t>ТЭЛА</w:t>
      </w:r>
      <w:r>
        <w:rPr>
          <w:rStyle w:val="doc-tooltip1"/>
        </w:rPr>
        <w:t>Тромбоэмболия легочной артери</w:t>
      </w:r>
      <w:r>
        <w:rPr>
          <w:rStyle w:val="doc-tooltip1"/>
        </w:rPr>
        <w:t>и</w:t>
      </w:r>
      <w:r>
        <w:rPr>
          <w:vertAlign w:val="superscript"/>
        </w:rPr>
        <w:t xml:space="preserve"> 38</w:t>
      </w:r>
      <w:r>
        <w:t>. Ча</w:t>
      </w:r>
      <w:r>
        <w:t>стой причиной аспирационной пневмонии могут быть нарушения глотания, которые развиваются на поздней стадии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Прогноз при болезни Паркинсона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При болезни Паркинсона темп прогрессирования заболевания может сильно различаться. В связи с </w:t>
      </w:r>
      <w:r>
        <w:t>этим, влияние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на функциональные возможности, качество жизни, повседневную активность и участие в социальной жизни может различаться между пациентами </w:t>
      </w:r>
      <w:r>
        <w:rPr>
          <w:vertAlign w:val="superscript"/>
        </w:rPr>
        <w:t>39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Выделяют</w:t>
      </w:r>
      <w:r>
        <w:t>:</w:t>
      </w:r>
    </w:p>
    <w:p w:rsidR="00000000" w:rsidRDefault="003E46C8">
      <w:pPr>
        <w:numPr>
          <w:ilvl w:val="0"/>
          <w:numId w:val="1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немодифицируемые факторы, указывающие на быстрое прогрессирование:</w:t>
      </w:r>
    </w:p>
    <w:p w:rsidR="00000000" w:rsidRDefault="003E46C8">
      <w:pPr>
        <w:numPr>
          <w:ilvl w:val="0"/>
          <w:numId w:val="1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поз</w:t>
      </w:r>
      <w:r>
        <w:rPr>
          <w:rFonts w:eastAsia="Times New Roman"/>
        </w:rPr>
        <w:t>дний возраст начала заболевания;</w:t>
      </w:r>
    </w:p>
    <w:p w:rsidR="00000000" w:rsidRDefault="003E46C8">
      <w:pPr>
        <w:numPr>
          <w:ilvl w:val="0"/>
          <w:numId w:val="1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тяжелой депрессии;</w:t>
      </w:r>
    </w:p>
    <w:p w:rsidR="00000000" w:rsidRDefault="003E46C8">
      <w:pPr>
        <w:numPr>
          <w:ilvl w:val="0"/>
          <w:numId w:val="1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деменция;</w:t>
      </w:r>
    </w:p>
    <w:p w:rsidR="00000000" w:rsidRDefault="003E46C8">
      <w:pPr>
        <w:numPr>
          <w:ilvl w:val="0"/>
          <w:numId w:val="1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коморбидные проблемы;</w:t>
      </w:r>
    </w:p>
    <w:p w:rsidR="00000000" w:rsidRDefault="003E46C8">
      <w:pPr>
        <w:numPr>
          <w:ilvl w:val="0"/>
          <w:numId w:val="1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акинетико-ригидная форма;</w:t>
      </w:r>
    </w:p>
    <w:p w:rsidR="00000000" w:rsidRDefault="003E46C8">
      <w:pPr>
        <w:numPr>
          <w:ilvl w:val="0"/>
          <w:numId w:val="1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модифицируемые факторы:</w:t>
      </w:r>
    </w:p>
    <w:p w:rsidR="00000000" w:rsidRDefault="003E46C8">
      <w:pPr>
        <w:numPr>
          <w:ilvl w:val="0"/>
          <w:numId w:val="1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низкая физическая активность;</w:t>
      </w:r>
    </w:p>
    <w:p w:rsidR="00000000" w:rsidRDefault="003E46C8">
      <w:pPr>
        <w:numPr>
          <w:ilvl w:val="0"/>
          <w:numId w:val="1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падения.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 сочетании с повышенным риском развития остеопороза, падение может приве</w:t>
      </w:r>
      <w:r>
        <w:t>сти к переломам или другой травме и появлению астазобазофобии, что приводит к снижению уровня двигательной активности и дальнейшему увеличению причин для падений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Лечение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 лечени</w:t>
      </w:r>
      <w:r>
        <w:t>и</w:t>
      </w:r>
      <w:r>
        <w:rPr>
          <w:rStyle w:val="abbr"/>
        </w:rPr>
        <w:t xml:space="preserve"> БП </w:t>
      </w:r>
      <w:r>
        <w:rPr>
          <w:rStyle w:val="h4"/>
          <w:vanish/>
        </w:rPr>
        <w:t xml:space="preserve">БП 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выделяет основные направления</w:t>
      </w:r>
      <w:r>
        <w:t>:</w:t>
      </w:r>
    </w:p>
    <w:p w:rsidR="00000000" w:rsidRDefault="003E46C8">
      <w:pPr>
        <w:numPr>
          <w:ilvl w:val="0"/>
          <w:numId w:val="1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нейропротекторная т</w:t>
      </w:r>
      <w:r>
        <w:rPr>
          <w:rFonts w:eastAsia="Times New Roman"/>
        </w:rPr>
        <w:t>ерапия, целью которой является замедлить/остановить процесс нейродегенерации;</w:t>
      </w:r>
    </w:p>
    <w:p w:rsidR="00000000" w:rsidRDefault="003E46C8">
      <w:pPr>
        <w:numPr>
          <w:ilvl w:val="0"/>
          <w:numId w:val="1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симптоматическая терапия, позволяющая уменьшить основные симптомы заболевания за счет коррекции возникающего в мозге нейромедиаторного дисбаланса;</w:t>
      </w:r>
    </w:p>
    <w:p w:rsidR="00000000" w:rsidRDefault="003E46C8">
      <w:pPr>
        <w:numPr>
          <w:ilvl w:val="0"/>
          <w:numId w:val="1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хирургическое лечение;</w:t>
      </w:r>
    </w:p>
    <w:p w:rsidR="00000000" w:rsidRDefault="003E46C8">
      <w:pPr>
        <w:numPr>
          <w:ilvl w:val="0"/>
          <w:numId w:val="1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физическая и социально-психологическая реабилитация.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Симптоматическая терапия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 </w:t>
      </w:r>
      <w:r>
        <w:rPr>
          <w:rStyle w:val="h4"/>
          <w:b/>
          <w:bCs/>
          <w:vanish/>
        </w:rPr>
        <w:t>БП 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Симптоматическую терапию целесообразно начинать сразу же после установления диагноза. Раннее назначение дофаминергической терапии оказывает длительный стабилизирующий эффект, что может объясняться поддержанием компенсаторных процессов</w:t>
      </w:r>
      <w:r>
        <w:rPr>
          <w:vertAlign w:val="superscript"/>
        </w:rPr>
        <w:t xml:space="preserve"> 40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Смотри</w:t>
      </w:r>
      <w:r>
        <w:t xml:space="preserve"> </w:t>
      </w:r>
      <w:hyperlink r:id="rId55" w:anchor="/document/16/110593/" w:tooltip="" w:history="1">
        <w:r>
          <w:rPr>
            <w:rStyle w:val="a3"/>
          </w:rPr>
          <w:t>«Противопаркинсоническая симптоматическая терапия болезни Паркинсона»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Хирургическое лечение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</w:t>
      </w:r>
      <w:r>
        <w:rPr>
          <w:rStyle w:val="h4"/>
          <w:b/>
          <w:bCs/>
          <w:vanish/>
        </w:rPr>
        <w:t>БП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Хирургическое лечение является дополнительным методом к симптоматической терапии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 Основные хирургические методики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rPr>
          <w:vertAlign w:val="superscript"/>
        </w:rPr>
        <w:t>41</w:t>
      </w:r>
      <w:r>
        <w:t>:</w:t>
      </w:r>
    </w:p>
    <w:p w:rsidR="00000000" w:rsidRDefault="003E46C8">
      <w:pPr>
        <w:numPr>
          <w:ilvl w:val="0"/>
          <w:numId w:val="1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деструкция (таламотомия, паллидотомия, субталамотомия);</w:t>
      </w:r>
    </w:p>
    <w:p w:rsidR="00000000" w:rsidRDefault="003E46C8">
      <w:pPr>
        <w:numPr>
          <w:ilvl w:val="0"/>
          <w:numId w:val="1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стимуляционные методики (субталамическое ядро, вентропромежуточное ядро таламуса, внутренняя часть бледного шара)</w:t>
      </w:r>
    </w:p>
    <w:p w:rsidR="00000000" w:rsidRDefault="003E46C8">
      <w:pPr>
        <w:numPr>
          <w:ilvl w:val="0"/>
          <w:numId w:val="1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тра</w:t>
      </w:r>
      <w:r>
        <w:rPr>
          <w:rFonts w:eastAsia="Times New Roman"/>
        </w:rPr>
        <w:t>нсплантационные методики.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 настоящее время в качестве мишеней для функциональной нейрохирургии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(кроме трансплантации) выделено три области головного мозга. Это</w:t>
      </w:r>
      <w:r>
        <w:t>:</w:t>
      </w:r>
    </w:p>
    <w:p w:rsidR="00000000" w:rsidRDefault="003E46C8">
      <w:pPr>
        <w:numPr>
          <w:ilvl w:val="0"/>
          <w:numId w:val="1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вентральное промежуточное ядро таламуса; </w:t>
      </w:r>
    </w:p>
    <w:p w:rsidR="00000000" w:rsidRDefault="003E46C8">
      <w:pPr>
        <w:numPr>
          <w:ilvl w:val="0"/>
          <w:numId w:val="1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внутренний сегмент бледного</w:t>
      </w:r>
      <w:r>
        <w:rPr>
          <w:rFonts w:eastAsia="Times New Roman"/>
        </w:rPr>
        <w:t xml:space="preserve"> шара; </w:t>
      </w:r>
    </w:p>
    <w:p w:rsidR="00000000" w:rsidRDefault="003E46C8">
      <w:pPr>
        <w:numPr>
          <w:ilvl w:val="0"/>
          <w:numId w:val="1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субталамическое ядро.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Наиболее часто используют стимуляционные методы лечения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 связи с меньшей травматичностью </w:t>
      </w:r>
      <w:r>
        <w:rPr>
          <w:vertAlign w:val="superscript"/>
        </w:rPr>
        <w:t>42</w:t>
      </w:r>
      <w:r>
        <w:t>. В настоящее время четко не установлено, кто является идеальным кандидатом и какое время является оптимальны</w:t>
      </w:r>
      <w:r>
        <w:t>м для выполнения хирургического вмешательства по поводу лечения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. Основным </w:t>
      </w:r>
      <w:r>
        <w:lastRenderedPageBreak/>
        <w:t xml:space="preserve">показанием для хирургического лечения остается наличие моторных флуктуаций и дискинезий с невозможностью коррекции противопаркинсонической терапии </w:t>
      </w:r>
      <w:r>
        <w:rPr>
          <w:vertAlign w:val="superscript"/>
        </w:rPr>
        <w:t>43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Сравнени</w:t>
      </w:r>
      <w:r>
        <w:t>е эффективности различных методов хирургического лечения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затруднено, так как большинство исследований носило открытый нерандомизированный характер, включало небольшое число больных, а их результаты были противоречивыми </w:t>
      </w:r>
      <w:r>
        <w:rPr>
          <w:vertAlign w:val="superscript"/>
        </w:rPr>
        <w:t>44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Основные п</w:t>
      </w:r>
      <w:r>
        <w:t>оложения, необходимые для выбора кандидата для хирургического лечения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:</w:t>
      </w:r>
    </w:p>
    <w:p w:rsidR="00000000" w:rsidRDefault="003E46C8">
      <w:pPr>
        <w:pStyle w:val="a5"/>
        <w:spacing w:line="276" w:lineRule="auto"/>
        <w:divId w:val="591402068"/>
      </w:pPr>
      <w:r>
        <w:t>1. Наличие болезни Паркинсона в соответствие с критериями Банка головного мозга Общества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Великобритании.</w:t>
      </w:r>
      <w:r>
        <w:br/>
        <w:t>2. Сохранность когнитивных функций</w:t>
      </w:r>
      <w:r>
        <w:br/>
        <w:t>3. Относительными противопоказаниями для выполнения хирургического вмешательства являются возраст пациентов (70 и больше), наличие сопутствующих заболеваний, когнитивных нарушений, нарушений речи, поскольку эти состояния сопряжены с высоким риском осложне</w:t>
      </w:r>
      <w:r>
        <w:t>ний.</w:t>
      </w:r>
      <w:r>
        <w:br/>
        <w:t>4. Оптимальным кандидатом для хирургического лечения, является пациент с хорошим ответом на препараты леводопы, с наличием моторных флуктуаций и дискинезий.</w:t>
      </w:r>
      <w:r>
        <w:br/>
        <w:t xml:space="preserve">5. Хирургические методы лечения не влияют на такие симптомы как нарушение походки, застывания </w:t>
      </w:r>
      <w:r>
        <w:t>и постуральную неустойчивость, не реагирующие также и на леводопатерапию.</w:t>
      </w:r>
      <w:r>
        <w:br/>
        <w:t>6. Процедуры с использованием стимуляции более предпочтительны по сравнению с деструкцией, особенно, если требуется проведение двустороннего вмешательства.</w:t>
      </w:r>
      <w:r>
        <w:br/>
        <w:t>7. Стимуляция</w:t>
      </w:r>
      <w:r>
        <w:t xml:space="preserve"> </w:t>
      </w:r>
      <w:r>
        <w:rPr>
          <w:rStyle w:val="abbr"/>
        </w:rPr>
        <w:t>СТЯ</w:t>
      </w:r>
      <w:r>
        <w:rPr>
          <w:rStyle w:val="h4"/>
          <w:vanish/>
        </w:rPr>
        <w:t>СТЯ</w:t>
      </w:r>
      <w:r>
        <w:rPr>
          <w:rStyle w:val="doc-tooltip1"/>
        </w:rPr>
        <w:t>Субтал</w:t>
      </w:r>
      <w:r>
        <w:rPr>
          <w:rStyle w:val="doc-tooltip1"/>
        </w:rPr>
        <w:t>амическое ядро</w:t>
      </w:r>
      <w:r>
        <w:rPr>
          <w:rStyle w:val="doc-tooltip1"/>
        </w:rPr>
        <w:t xml:space="preserve"> </w:t>
      </w:r>
      <w:r>
        <w:t>и</w:t>
      </w:r>
      <w:r>
        <w:t xml:space="preserve"> </w:t>
      </w:r>
      <w:r>
        <w:rPr>
          <w:rStyle w:val="abbr"/>
        </w:rPr>
        <w:t>БШв</w:t>
      </w:r>
      <w:r>
        <w:rPr>
          <w:rStyle w:val="h4"/>
          <w:vanish/>
        </w:rPr>
        <w:t>БШв</w:t>
      </w:r>
      <w:r>
        <w:rPr>
          <w:rStyle w:val="doc-tooltip1"/>
        </w:rPr>
        <w:t>Внутренний сегмент бледного шара</w:t>
      </w:r>
      <w:r>
        <w:rPr>
          <w:rStyle w:val="doc-tooltip1"/>
        </w:rPr>
        <w:t xml:space="preserve"> </w:t>
      </w:r>
      <w:r>
        <w:t>оказывают одинаково эффективное действие на дискинезии.</w:t>
      </w:r>
      <w:r>
        <w:br/>
        <w:t>8. Стимуляция</w:t>
      </w:r>
      <w:r>
        <w:t xml:space="preserve"> </w:t>
      </w:r>
      <w:r>
        <w:rPr>
          <w:rStyle w:val="abbr"/>
        </w:rPr>
        <w:t>СТЯ</w:t>
      </w:r>
      <w:r>
        <w:rPr>
          <w:rStyle w:val="h4"/>
          <w:vanish/>
        </w:rPr>
        <w:t>СТЯ</w:t>
      </w:r>
      <w:r>
        <w:rPr>
          <w:rStyle w:val="doc-tooltip1"/>
        </w:rPr>
        <w:t>Субталамическое ядро</w:t>
      </w:r>
      <w:r>
        <w:rPr>
          <w:rStyle w:val="doc-tooltip1"/>
        </w:rPr>
        <w:t xml:space="preserve"> </w:t>
      </w:r>
      <w:r>
        <w:t>более предпочтительно по сравнению с</w:t>
      </w:r>
      <w:r>
        <w:t xml:space="preserve"> </w:t>
      </w:r>
      <w:r>
        <w:rPr>
          <w:rStyle w:val="abbr"/>
        </w:rPr>
        <w:t>Тв</w:t>
      </w:r>
      <w:r>
        <w:rPr>
          <w:rStyle w:val="h4"/>
          <w:vanish/>
        </w:rPr>
        <w:t>Тв</w:t>
      </w:r>
      <w:r>
        <w:rPr>
          <w:rStyle w:val="doc-tooltip1"/>
        </w:rPr>
        <w:t>Вентральное промежуточное ядро таламуса</w:t>
      </w:r>
      <w:r>
        <w:rPr>
          <w:rStyle w:val="doc-tooltip1"/>
        </w:rPr>
        <w:t xml:space="preserve"> </w:t>
      </w:r>
      <w:r>
        <w:t>. Оба метода лечения о</w:t>
      </w:r>
      <w:r>
        <w:t>казывают выраженное антитреморное действие, но</w:t>
      </w:r>
      <w:r>
        <w:t xml:space="preserve"> </w:t>
      </w:r>
      <w:r>
        <w:rPr>
          <w:rStyle w:val="abbr"/>
        </w:rPr>
        <w:t>СТЯ</w:t>
      </w:r>
      <w:r>
        <w:rPr>
          <w:rStyle w:val="h4"/>
          <w:vanish/>
        </w:rPr>
        <w:t>СТЯ</w:t>
      </w:r>
      <w:r>
        <w:rPr>
          <w:rStyle w:val="doc-tooltip1"/>
        </w:rPr>
        <w:t>Субталамическое ядро</w:t>
      </w:r>
      <w:r>
        <w:rPr>
          <w:rStyle w:val="doc-tooltip1"/>
        </w:rPr>
        <w:t xml:space="preserve"> </w:t>
      </w:r>
      <w:r>
        <w:t>более эффективно влияет на другие основные проявления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и как следствие, в настоящее время,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редко используется стимуляция</w:t>
      </w:r>
      <w:r>
        <w:t xml:space="preserve"> </w:t>
      </w:r>
      <w:r>
        <w:rPr>
          <w:rStyle w:val="abbr"/>
        </w:rPr>
        <w:t>Тв</w:t>
      </w:r>
      <w:r>
        <w:rPr>
          <w:rStyle w:val="h4"/>
          <w:vanish/>
        </w:rPr>
        <w:t>Тв</w:t>
      </w:r>
      <w:r>
        <w:rPr>
          <w:rStyle w:val="doc-tooltip1"/>
        </w:rPr>
        <w:t>Вентральное промежуточное ядро таламуса</w:t>
      </w:r>
      <w:r>
        <w:rPr>
          <w:rStyle w:val="doc-tooltip1"/>
        </w:rPr>
        <w:t xml:space="preserve"> </w:t>
      </w:r>
      <w:r>
        <w:t>. Реабилитация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Реабилитаци</w:t>
      </w:r>
      <w:r>
        <w:rPr>
          <w:rStyle w:val="a6"/>
        </w:rPr>
        <w:t>я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Реабилитацию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можно рассматривать как дополнение к медикаментозному лечению для коррекции снижения двигательной активности, связанной </w:t>
      </w:r>
      <w:r>
        <w:t>с заболеванием. Согласно опубликованным обзорам, реабилитация позволяет улучшить мобильность, ходьбу, баланс и мышечную силу у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rPr>
          <w:vertAlign w:val="superscript"/>
        </w:rPr>
        <w:t>45,46,47,48,49</w:t>
      </w:r>
      <w:r>
        <w:t>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Оценка моторных и немоторных нарушений при болезни Паркинсона в соответствии с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МКФ </w:t>
      </w:r>
      <w:r>
        <w:rPr>
          <w:rStyle w:val="h4"/>
          <w:b/>
          <w:bCs/>
          <w:vanish/>
        </w:rPr>
        <w:t>МКФ </w:t>
      </w:r>
      <w:r>
        <w:rPr>
          <w:rStyle w:val="doc-tooltip1"/>
          <w:b/>
          <w:bCs/>
        </w:rPr>
        <w:t>Международная классификация функционировани</w:t>
      </w:r>
      <w:r>
        <w:rPr>
          <w:rStyle w:val="doc-tooltip1"/>
          <w:b/>
          <w:bCs/>
        </w:rPr>
        <w:t>я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Пациенты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</w:t>
      </w:r>
      <w:r>
        <w:t>сталкиваются с большим разнообразием нарушений, прежде всего первично или вторично связанных с заболеванием, или связанных побочными действиями противопаркинсонической терапии. Эти нарушения функций, а также активность и участие, и факторы среды, участвующ</w:t>
      </w:r>
      <w:r>
        <w:t>ие в обеспечении функционирования отражаются в</w:t>
      </w:r>
      <w:r>
        <w:t xml:space="preserve"> </w:t>
      </w:r>
      <w:r>
        <w:rPr>
          <w:rStyle w:val="abbr"/>
        </w:rPr>
        <w:t>МКФ</w:t>
      </w:r>
      <w:r>
        <w:rPr>
          <w:rStyle w:val="h4"/>
          <w:vanish/>
        </w:rPr>
        <w:t>МКФ</w:t>
      </w:r>
      <w:r>
        <w:rPr>
          <w:rStyle w:val="doc-tooltip1"/>
        </w:rPr>
        <w:t>Международная классификация функционировани</w:t>
      </w:r>
      <w:r>
        <w:rPr>
          <w:rStyle w:val="doc-tooltip1"/>
        </w:rPr>
        <w:t>я</w:t>
      </w:r>
      <w:r>
        <w:rPr>
          <w:vertAlign w:val="superscript"/>
        </w:rPr>
        <w:t>50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Смотри</w:t>
      </w:r>
      <w:r>
        <w:t xml:space="preserve"> </w:t>
      </w:r>
      <w:hyperlink r:id="rId56" w:anchor="/document/16/110594/" w:tooltip="" w:history="1">
        <w:r>
          <w:rPr>
            <w:rStyle w:val="a3"/>
          </w:rPr>
          <w:t>«Взаимодействия между составляющими МКФ (функции, активность, участие, факторы</w:t>
        </w:r>
        <w:r>
          <w:rPr>
            <w:rStyle w:val="a3"/>
          </w:rPr>
          <w:t xml:space="preserve"> окружающей среды, личностные факторы) при болезни Паркинсона»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Предложенный список доменов</w:t>
      </w:r>
      <w:r>
        <w:t xml:space="preserve"> </w:t>
      </w:r>
      <w:r>
        <w:rPr>
          <w:rStyle w:val="abbr"/>
        </w:rPr>
        <w:t>МКФ</w:t>
      </w:r>
      <w:r>
        <w:rPr>
          <w:rStyle w:val="h4"/>
          <w:vanish/>
        </w:rPr>
        <w:t>МКФ</w:t>
      </w:r>
      <w:r>
        <w:rPr>
          <w:rStyle w:val="doc-tooltip1"/>
        </w:rPr>
        <w:t>Международная классификация функционировани</w:t>
      </w:r>
      <w:r>
        <w:rPr>
          <w:rStyle w:val="doc-tooltip1"/>
        </w:rPr>
        <w:t>я</w:t>
      </w:r>
      <w:r>
        <w:t>, для оценки основных двигательных и недвигательных функций, активности и участие может быть использован для осмот</w:t>
      </w:r>
      <w:r>
        <w:t>ра и описания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Смотри</w:t>
      </w:r>
      <w:r>
        <w:t xml:space="preserve"> </w:t>
      </w:r>
      <w:hyperlink r:id="rId57" w:anchor="/document/16/110595/" w:tooltip="" w:history="1">
        <w:r>
          <w:rPr>
            <w:rStyle w:val="a3"/>
          </w:rPr>
          <w:t>«Основные домены двигательных и немоторных функций, активность и участие по МКФ у пациентов БП»</w:t>
        </w:r>
      </w:hyperlink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Диагностический этап</w:t>
      </w:r>
      <w:r>
        <w:rPr>
          <w:rFonts w:eastAsia="Times New Roman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Целью диагн</w:t>
      </w:r>
      <w:r>
        <w:t>остического этапа является оценка наличия и выраженности двигательных и немоторных нарушений при болезни Паркинсона, сопутствующих заболеваний и определить в какой степени реабилитация может оказать влияние на эти нарушения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Координатором всего реабилитаци</w:t>
      </w:r>
      <w:r>
        <w:t>онного процесса от диагностики до составления индивидуального плана реабилитации пациентам с болезнью Паркинсона и с другими мультисистемными нейродегенеративными заболеваниями должен быть врач-невролог (специалист Центра экстрапирамидных заболеваний, прош</w:t>
      </w:r>
      <w:r>
        <w:t>едший тематическое обучение по экстрапирамидным расстройствам</w:t>
      </w:r>
      <w:r>
        <w:t>)</w:t>
      </w:r>
    </w:p>
    <w:p w:rsidR="00000000" w:rsidRDefault="003E46C8">
      <w:pPr>
        <w:pStyle w:val="a5"/>
        <w:spacing w:line="276" w:lineRule="auto"/>
        <w:divId w:val="591402068"/>
      </w:pPr>
      <w:r>
        <w:t>Для составления плана индивидуальной реабилитации необходим анализ истории болезни и сопутствующих заболеваний, оценка результатов обследования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Направление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Врач-невролог (специалист Центра эк</w:t>
      </w:r>
      <w:r>
        <w:t xml:space="preserve">страпирамидных заболеваний) должен направить на реабилитацию с указанием информации о тяжести болезни Паркинсона (стадию заболевания), наличие недвигательных нарушений (ортостатическая гипотензия, расстройства мочеиспускания, когнитивные нарушения и др.), </w:t>
      </w:r>
      <w:r>
        <w:t>сопутствующих заболеваний (например, остеопороз и другие заболевания, которые снижают двигательную активность, таких, как артрит, ревматоидный артрит, сердечная недостаточность и</w:t>
      </w:r>
      <w:r>
        <w:t xml:space="preserve"> </w:t>
      </w:r>
      <w:r>
        <w:rPr>
          <w:rStyle w:val="abbr"/>
        </w:rPr>
        <w:t>ХОБЛ</w:t>
      </w:r>
      <w:r>
        <w:rPr>
          <w:rStyle w:val="h4"/>
          <w:vanish/>
        </w:rPr>
        <w:t>ХОБЛ</w:t>
      </w:r>
      <w:r>
        <w:rPr>
          <w:rStyle w:val="doc-tooltip1"/>
        </w:rPr>
        <w:t>Хроническая обструктивная болезнь лёгки</w:t>
      </w:r>
      <w:r>
        <w:rPr>
          <w:rStyle w:val="doc-tooltip1"/>
        </w:rPr>
        <w:t>х</w:t>
      </w:r>
      <w:r>
        <w:t>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Показано раннее направлени</w:t>
      </w:r>
      <w:r>
        <w:t>е на реабилитацию (после установления диагноза болезни Паркинсона) с целью увеличения двигательной активности и профилактики осложнений в результате падений и малоподвижного образа жизни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lastRenderedPageBreak/>
        <w:t>Сбор жалоб и анамнез</w:t>
      </w:r>
      <w:r>
        <w:rPr>
          <w:rStyle w:val="a6"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Врач собирает дополнительный анамнез, оценивае</w:t>
      </w:r>
      <w:r>
        <w:t>т и регистрирует выявленные двигательные нарушения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сборе жалоб необходимо от пациента и его родственников выделить факторы, которые могут ограничивать проведение реабилитационных мероприятий или повлиять на прогноз течения заболевания. А именно, налич</w:t>
      </w:r>
      <w:r>
        <w:t>ие падений в течение первого года, отсутствие реакции на препараты леводопы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Основными жалобами пациентов является нарушение равновесия, ходьбы, перемещения (трансфер), замедленность при движении и снижение выносливости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Кроме того, фиксируются пожелания п</w:t>
      </w:r>
      <w:r>
        <w:t>ациента по проведению реабилитационных методик. В случае, если у пациента выявляются выраженные когнитивные нарушения, для получения дополнительной информации должны привлекаться родственник или ухаживающее лицо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Осмотр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При осмотре нужно учитывать наличие</w:t>
      </w:r>
      <w:r>
        <w:t xml:space="preserve"> моторных флуктуаций. В связи с этим, двигательная активность у пациентов может сильно варьировать в течение дня. Следовательно, во время осмотра врач по медицинской реабилитации должен знать, в каком состоянии пациент находится («включении» или «выключени</w:t>
      </w:r>
      <w:r>
        <w:t>и»)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Кроме того, должны оцениваться другие расстройства. При необходимости следует провести дополнительные методы исследовани</w:t>
      </w:r>
      <w:r>
        <w:t>я</w:t>
      </w:r>
    </w:p>
    <w:p w:rsidR="00000000" w:rsidRDefault="003E46C8">
      <w:pPr>
        <w:pStyle w:val="a5"/>
        <w:spacing w:line="276" w:lineRule="auto"/>
        <w:divId w:val="591402068"/>
      </w:pPr>
      <w:r>
        <w:t>При неврологическом осмотре оценивают двигательные функции</w:t>
      </w:r>
      <w:r>
        <w:t>: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физическую активность; 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трансфер;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постуральную устойчивость; 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мышечну</w:t>
      </w:r>
      <w:r>
        <w:rPr>
          <w:rFonts w:eastAsia="Times New Roman"/>
        </w:rPr>
        <w:t>ю силу;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мышечный тонус; 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объем движений; 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ходьбу; 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тремора и непроизвольных движений;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когнитивные и эмоциональные функции;</w:t>
      </w:r>
    </w:p>
    <w:p w:rsidR="00000000" w:rsidRDefault="003E46C8">
      <w:pPr>
        <w:numPr>
          <w:ilvl w:val="0"/>
          <w:numId w:val="1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односторонняя или двухсторонняя симптоматика.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Оценка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Оценку тяжести двигательных и недвигательных нарушений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осуществляют с помощью рекомендованных шкал и опросников (Смотри</w:t>
      </w:r>
      <w:r>
        <w:t xml:space="preserve"> </w:t>
      </w:r>
      <w:hyperlink r:id="rId58" w:anchor="/document/16/110598/" w:tooltip="" w:history="1">
        <w:r>
          <w:rPr>
            <w:rStyle w:val="a3"/>
          </w:rPr>
          <w:t>«Пример оценки пациента с БП с определением долгосрочной и краткосрочной цели реабилитации»).</w:t>
        </w:r>
      </w:hyperlink>
      <w:r>
        <w:t xml:space="preserve"> Кроме то</w:t>
      </w:r>
      <w:r>
        <w:t>го, некоторые из них могут применяться для оценки эффективности реабилитации.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Оценку проводит как сам пациент, так и врач по медицинской реабилитации. Использование двигательных шкал позволяет выявить функциональные и двигательные нарушения, сделать их об</w:t>
      </w:r>
      <w:r>
        <w:t>ъективными (Смотри</w:t>
      </w:r>
      <w:r>
        <w:t xml:space="preserve"> </w:t>
      </w:r>
      <w:hyperlink r:id="rId59" w:anchor="/document/16/110596/" w:tooltip="" w:history="1">
        <w:r>
          <w:rPr>
            <w:rStyle w:val="a3"/>
          </w:rPr>
          <w:t>«Рекомендуемые шкалы и опросники для оценки устойчивости, ходьбы, трансфера, выносливости»</w:t>
        </w:r>
      </w:hyperlink>
      <w:r>
        <w:t>). Такие так, шкала падений, тест на ретропульсию для оценки постуральной уст</w:t>
      </w:r>
      <w:r>
        <w:t>ойчивости, опросник по застываниям при ходьбе, опросник на физическую активность, тест «ходьба на 10 метров» у пациентов без застывания, шкала повседневной активности, тест на оценку скорости подъема и ходьбы и другие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наличии моторных флуктуаций следу</w:t>
      </w:r>
      <w:r>
        <w:t>ет предложить для регистрации двигательной активности в повседневной жизни дневник, который будет отражать периоды «включения» и «выключения»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Шкалы позволяют правильно определиться с постановкой задач для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 результатам осмотра с оценкой фор</w:t>
      </w:r>
      <w:r>
        <w:t>мулируются краткосрочные и долгосрочные задачи. Шкалы позволяют общаться со специалистами из других медицинских учреждений на одном унифицированном уровне. Проведение оценки с помощью шкал в начале и в процессе проводимого лечения позволяет определить, дос</w:t>
      </w:r>
      <w:r>
        <w:t>тигнуты ли поставленные задачи. Результаты осмотра должны вноситься в унифицированную форму медицинской карты (Смотри</w:t>
      </w:r>
      <w:r>
        <w:t xml:space="preserve"> </w:t>
      </w:r>
      <w:hyperlink r:id="rId60" w:anchor="/document/16/110598/" w:tooltip="" w:history="1">
        <w:r>
          <w:rPr>
            <w:rStyle w:val="a3"/>
          </w:rPr>
          <w:t>«Пример оценки пациента с БП с определением долгосрочной и краткосрочной цели реабилитации»</w:t>
        </w:r>
      </w:hyperlink>
      <w:r>
        <w:t>).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Реабилитация при</w:t>
      </w:r>
      <w:r>
        <w:t> 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должна носить мультидисциплинарный характер. В оценке нарушенных функций участвуют логопеды, клинические психологи, эргот</w:t>
      </w:r>
      <w:r>
        <w:t>ерапевты, психотерапевты, и другие специалисты при наличии сопутствующих заболеваний. Координатором лечения должен быть невролог (специалист Центра экстрапирамидных заболеваний) с участием родственников и/или ухаживающих лиц у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</w:t>
      </w:r>
      <w:r>
        <w:rPr>
          <w:rStyle w:val="doc-tooltip1"/>
        </w:rPr>
        <w:t>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Анализ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При отсутствии противопоказаний и наличие показаний мультидисциплинарная бригада разрабатывает план индивидуальной реабилитации. В разработке плана реабилитации должен участвовать врач невролог (специалист Центра экстрапирамидных заболеваний</w:t>
      </w:r>
      <w:r>
        <w:t>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наличии сопутствующих заболеваний необходимы консультации других специалистов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Реабилитация показана при наличии</w:t>
      </w:r>
      <w:r>
        <w:t>:</w:t>
      </w:r>
    </w:p>
    <w:p w:rsidR="00000000" w:rsidRDefault="003E46C8">
      <w:pPr>
        <w:numPr>
          <w:ilvl w:val="0"/>
          <w:numId w:val="2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ограничения в повседневной активности и в нарушении двигательных функций, особенно в отношении трансфера, постуральной устойчивости, мы</w:t>
      </w:r>
      <w:r>
        <w:rPr>
          <w:rFonts w:eastAsia="Times New Roman"/>
        </w:rPr>
        <w:t>шечной силы, объема движений и ходьбы, позы;</w:t>
      </w:r>
    </w:p>
    <w:p w:rsidR="00000000" w:rsidRDefault="003E46C8">
      <w:pPr>
        <w:numPr>
          <w:ilvl w:val="0"/>
          <w:numId w:val="2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снижения физической нагрузки;</w:t>
      </w:r>
    </w:p>
    <w:p w:rsidR="00000000" w:rsidRDefault="003E46C8">
      <w:pPr>
        <w:numPr>
          <w:ilvl w:val="0"/>
          <w:numId w:val="2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повышенного риска и страха падений;</w:t>
      </w:r>
    </w:p>
    <w:p w:rsidR="00000000" w:rsidRDefault="003E46C8">
      <w:pPr>
        <w:numPr>
          <w:ilvl w:val="0"/>
          <w:numId w:val="2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высокого риска развития пролежней;</w:t>
      </w:r>
    </w:p>
    <w:p w:rsidR="00000000" w:rsidRDefault="003E46C8">
      <w:pPr>
        <w:numPr>
          <w:ilvl w:val="0"/>
          <w:numId w:val="2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появление ограничения движения в области шеи и плечевых суставов;</w:t>
      </w:r>
    </w:p>
    <w:p w:rsidR="00000000" w:rsidRDefault="003E46C8">
      <w:pPr>
        <w:pStyle w:val="a5"/>
        <w:spacing w:line="276" w:lineRule="auto"/>
        <w:divId w:val="591402068"/>
      </w:pPr>
      <w:r>
        <w:t>Относительные противопоказания к реабилитаци</w:t>
      </w:r>
      <w:r>
        <w:t>и пациентов с болезнью Паркинсона</w:t>
      </w:r>
      <w:r>
        <w:t>:</w:t>
      </w:r>
    </w:p>
    <w:p w:rsidR="00000000" w:rsidRDefault="003E46C8">
      <w:pPr>
        <w:numPr>
          <w:ilvl w:val="0"/>
          <w:numId w:val="2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у пациентов после глубокой стимуляции головного мозга с имплантированными электродами (например DBS-стимуляция) противопоказано проведение диатермии (терапия короткими волнами, микроволнами).</w:t>
      </w:r>
    </w:p>
    <w:p w:rsidR="00000000" w:rsidRDefault="003E46C8">
      <w:pPr>
        <w:numPr>
          <w:ilvl w:val="0"/>
          <w:numId w:val="2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психических нарушений</w:t>
      </w:r>
      <w:r>
        <w:rPr>
          <w:rFonts w:eastAsia="Times New Roman"/>
        </w:rPr>
        <w:t>, такие как психотические и выраженные когнитивные (например, деменция и выраженные галлюцинации) являются относительным противопоказанием для реабилитации.</w:t>
      </w:r>
    </w:p>
    <w:p w:rsidR="00000000" w:rsidRDefault="003E46C8">
      <w:pPr>
        <w:numPr>
          <w:ilvl w:val="0"/>
          <w:numId w:val="2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застываний являются относительным противопоказанием для гидротерапии. Гидротерапия может пр</w:t>
      </w:r>
      <w:r>
        <w:rPr>
          <w:rFonts w:eastAsia="Times New Roman"/>
        </w:rPr>
        <w:t>именяться у пациентов с застываниями только под контролем.</w:t>
      </w:r>
    </w:p>
    <w:p w:rsidR="00000000" w:rsidRDefault="003E46C8">
      <w:pPr>
        <w:numPr>
          <w:ilvl w:val="0"/>
          <w:numId w:val="2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патологической утомляемости может существенно влиять на реабилитацию. При этом возможно, например, распределять занятия в течение дня.</w:t>
      </w:r>
    </w:p>
    <w:p w:rsidR="00000000" w:rsidRDefault="003E46C8">
      <w:pPr>
        <w:pStyle w:val="a5"/>
        <w:spacing w:line="276" w:lineRule="auto"/>
        <w:divId w:val="591402068"/>
      </w:pPr>
      <w:r>
        <w:t>Что нужно учитывать при проведении реабилитационных мероприятий у пациентов с болезнью Паркинсона</w:t>
      </w:r>
      <w:r>
        <w:t>:</w:t>
      </w:r>
    </w:p>
    <w:p w:rsidR="00000000" w:rsidRDefault="003E46C8">
      <w:pPr>
        <w:numPr>
          <w:ilvl w:val="0"/>
          <w:numId w:val="2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наличие периодов «включения и «выключения» в течение дня у пациентов,  которые требуют разных реабилитационных подходов, продолжительности и интенсивности.</w:t>
      </w:r>
    </w:p>
    <w:p w:rsidR="00000000" w:rsidRDefault="003E46C8">
      <w:pPr>
        <w:numPr>
          <w:ilvl w:val="0"/>
          <w:numId w:val="2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</w:t>
      </w:r>
      <w:r>
        <w:rPr>
          <w:rFonts w:eastAsia="Times New Roman"/>
        </w:rPr>
        <w:t>ценка когнитивных функций и возраст пациента определяют темп и степень сложности выбора метода реабилитации.</w:t>
      </w:r>
    </w:p>
    <w:p w:rsidR="00000000" w:rsidRDefault="003E46C8">
      <w:pPr>
        <w:numPr>
          <w:ilvl w:val="0"/>
          <w:numId w:val="2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проведение обучения пациентов компенсаторным приемам в первую очередь при нарушениях ходьбы.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План реабилитации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План реабилитации в первую очередь </w:t>
      </w:r>
      <w:r>
        <w:t>должен основываться на жалобах пациента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формулировании краткосрочных задач учитывается у пациентов мотивация, возможности и понимание выявленных проблем. Кроме задач, в план реабилитации включают себя отобранные реабилитационные методики, ожидаемое чи</w:t>
      </w:r>
      <w:r>
        <w:t>сло занятий, частота занятий и место проведения (дома, амбулаторно или стационарно в больнице). Выбор место проведения в первую очередь определяется задачами реабилитации, может зависит от возможностей пациента и от других факторов</w:t>
      </w:r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Цель и задачи реабилита</w:t>
      </w:r>
      <w:r>
        <w:rPr>
          <w:rFonts w:eastAsia="Times New Roman"/>
        </w:rPr>
        <w:t>ции при болезни Паркинсон</w:t>
      </w:r>
      <w:r>
        <w:rPr>
          <w:rFonts w:eastAsia="Times New Roman"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Целью реабилитации при болезни Паркинсона является улучшение качества жизни путем поддержания или увеличения независимости пациента, безопасности и благополучия. Это достигается за счет профилактики малоподвижного образа жизни и </w:t>
      </w:r>
      <w:r>
        <w:t>падений, улучшения повседневной активности и снижение ограничений в повседневной деятельности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Общие принципы реабилитации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К общим принципам реабилитации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относят</w:t>
      </w:r>
      <w:r>
        <w:t>: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раннее начало; 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мультидисциплинарный подход; 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постановка </w:t>
      </w:r>
      <w:r>
        <w:rPr>
          <w:rFonts w:eastAsia="Times New Roman"/>
        </w:rPr>
        <w:t>индивидуальных задач (долгосрочных и краткосрочных), согласованных с пациентом и его родственниками; 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активное участие пациентов в программе реабилитации; 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комплексность применяемых методов;</w:t>
      </w:r>
    </w:p>
    <w:p w:rsidR="00000000" w:rsidRDefault="003E46C8">
      <w:pPr>
        <w:numPr>
          <w:ilvl w:val="0"/>
          <w:numId w:val="2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регулярность и адекватная интенсивность занятий, постепенное увел</w:t>
      </w:r>
      <w:r>
        <w:rPr>
          <w:rFonts w:eastAsia="Times New Roman"/>
        </w:rPr>
        <w:t>ичение сложности и скорости выполнения упражнений с учетом и подкреплением достигаемых успехов.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Задачи реабилитации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Основными долгосрочными задачами реабилитации у пациентов с болезнью Паркинсона являются</w:t>
      </w:r>
      <w:r>
        <w:t>: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обеспечение безопасности и независимости пациен</w:t>
      </w:r>
      <w:r>
        <w:rPr>
          <w:rFonts w:eastAsia="Times New Roman"/>
        </w:rPr>
        <w:t>та в повседневной жизни с акцентом на трансфер, постуральную устойчивость, мышечную силу, объем движений и ходьбу;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сохранение или улучшение двигательной активности;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сохранение и увеличение выносливости;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профилактика падений;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профилактика пролежней;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улучшение когнитивных расстройств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улучшение эмоциональных расстройств</w:t>
      </w:r>
    </w:p>
    <w:p w:rsidR="00000000" w:rsidRDefault="003E46C8">
      <w:pPr>
        <w:numPr>
          <w:ilvl w:val="0"/>
          <w:numId w:val="2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понимание ограничения в повседневной жизни в связи с нарушенными двигательными функциями.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lastRenderedPageBreak/>
        <w:t>Частота и продолжительность реабилитации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Продолжительность реабилитации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</w:t>
      </w:r>
      <w:r>
        <w:rPr>
          <w:rStyle w:val="doc-tooltip1"/>
        </w:rPr>
        <w:t>нсон</w:t>
      </w:r>
      <w:r>
        <w:rPr>
          <w:rStyle w:val="doc-tooltip1"/>
        </w:rPr>
        <w:t>а</w:t>
      </w:r>
      <w:r>
        <w:t xml:space="preserve"> условна, она должна быть непрерывна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Однако, мы можем говорить о продолжительности курса реабилитации для решения определенных (краткосрочных) задач для каждого отдельного пациента под наблюдением реабилитологов. Имеет значение достижение поставленны</w:t>
      </w:r>
      <w:r>
        <w:t>х краткосрочных задач или наличие каких-либо Продолжительность реабилитации при БП условна, она должна быть непрерывна. Однако, мы можем говорить о продолжительности курса реабилитации для решения определенных (краткосрочных) задач для каждого отдельного п</w:t>
      </w:r>
      <w:r>
        <w:t>ациента под наблюдением реабилитологов. Имеет значение достижение поставленных краткосрочных задач или наличие каких-либ</w:t>
      </w:r>
      <w:r>
        <w:t>о</w:t>
      </w:r>
    </w:p>
    <w:p w:rsidR="00000000" w:rsidRDefault="003E46C8">
      <w:pPr>
        <w:pStyle w:val="a5"/>
        <w:spacing w:line="276" w:lineRule="auto"/>
        <w:divId w:val="591402068"/>
      </w:pPr>
      <w:r>
        <w:t>Продолжительность и частота курса реабилитации сильно зависит от тяжести заболевания, наличия ограничений при сопутствующих заболевани</w:t>
      </w:r>
      <w:r>
        <w:t>ях, потребностей и потенциала пациента. Для повышения двигательной активности рекомендован период реабилитации как минимум в течение четырех недель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Эффективность реабилитации должна оцениваться каждые четыре недели и при необходимости регулироваться в теч</w:t>
      </w:r>
      <w:r>
        <w:t>ение всей программы лечения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После обучения реабилитационным методикам пациенты должны выполнять рекомендованную программу индивидуальной реабилитации самостоятельно в домашних условия под динамическим наблюдением невролога (специалиста Центра экстрапирами</w:t>
      </w:r>
      <w:r>
        <w:t>дных заболеваний) и реабилитологов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Европейские рекомендации по двигательной реабилитации больных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(European Physiotherapy Guideline for Parkinson’s disease, 2014)</w:t>
      </w:r>
      <w:r>
        <w:rPr>
          <w:vertAlign w:val="superscript"/>
        </w:rPr>
        <w:t xml:space="preserve"> 51</w:t>
      </w:r>
      <w:r>
        <w:t> и рекомендации</w:t>
      </w:r>
      <w:r>
        <w:t xml:space="preserve"> </w:t>
      </w:r>
      <w:r>
        <w:rPr>
          <w:rStyle w:val="abbr"/>
        </w:rPr>
        <w:t xml:space="preserve">ВОЗ </w:t>
      </w:r>
      <w:r>
        <w:rPr>
          <w:rStyle w:val="h4"/>
          <w:vanish/>
        </w:rPr>
        <w:t xml:space="preserve">ВОЗ </w:t>
      </w:r>
      <w:r>
        <w:rPr>
          <w:rStyle w:val="doc-tooltip1"/>
        </w:rPr>
        <w:t>Всемирная организация здравоохранени</w:t>
      </w:r>
      <w:r>
        <w:rPr>
          <w:rStyle w:val="doc-tooltip1"/>
        </w:rPr>
        <w:t>я</w:t>
      </w:r>
      <w:r>
        <w:t>по ре</w:t>
      </w:r>
      <w:r>
        <w:t>абилитации предложили продолжительность занятий в зависимости от возраста и выбора метода</w:t>
      </w:r>
      <w:r>
        <w:t>:</w:t>
      </w:r>
    </w:p>
    <w:p w:rsidR="00000000" w:rsidRDefault="003E46C8">
      <w:pPr>
        <w:pStyle w:val="a5"/>
        <w:spacing w:line="276" w:lineRule="auto"/>
        <w:divId w:val="591402068"/>
      </w:pPr>
      <w:r>
        <w:t>У лиц от 18 до 64 лет:</w:t>
      </w:r>
      <w:r>
        <w:br/>
        <w:t>Аэробные нагрузки</w:t>
      </w:r>
      <w:r>
        <w:t>:</w:t>
      </w:r>
    </w:p>
    <w:p w:rsidR="00000000" w:rsidRDefault="003E46C8">
      <w:pPr>
        <w:numPr>
          <w:ilvl w:val="0"/>
          <w:numId w:val="2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 менее 150 мин в неделю при средней интенсивности; </w:t>
      </w:r>
    </w:p>
    <w:p w:rsidR="00000000" w:rsidRDefault="003E46C8">
      <w:pPr>
        <w:numPr>
          <w:ilvl w:val="0"/>
          <w:numId w:val="2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 менее 75 мин в неделю при высокой интенсивности. </w:t>
      </w:r>
    </w:p>
    <w:p w:rsidR="00000000" w:rsidRDefault="003E46C8">
      <w:pPr>
        <w:pStyle w:val="a5"/>
        <w:spacing w:line="276" w:lineRule="auto"/>
        <w:divId w:val="591402068"/>
      </w:pPr>
      <w:r>
        <w:t>Аэробные нагрузк</w:t>
      </w:r>
      <w:r>
        <w:t>и должны выполняться продолжительностью не менее 10 минут.</w:t>
      </w:r>
      <w:r>
        <w:br/>
        <w:t>Упражнения на растяжения крупных групп мышц</w:t>
      </w:r>
      <w:r>
        <w:t>:</w:t>
      </w:r>
    </w:p>
    <w:p w:rsidR="00000000" w:rsidRDefault="003E46C8">
      <w:pPr>
        <w:numPr>
          <w:ilvl w:val="0"/>
          <w:numId w:val="2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не мене 2 раз в неделю. </w:t>
      </w:r>
    </w:p>
    <w:p w:rsidR="00000000" w:rsidRDefault="003E46C8">
      <w:pPr>
        <w:pStyle w:val="a5"/>
        <w:spacing w:line="276" w:lineRule="auto"/>
        <w:divId w:val="591402068"/>
      </w:pPr>
      <w:r>
        <w:t>Дополнительно можно рекомендовать</w:t>
      </w:r>
      <w:r>
        <w:t>:</w:t>
      </w:r>
    </w:p>
    <w:p w:rsidR="00000000" w:rsidRDefault="003E46C8">
      <w:pPr>
        <w:numPr>
          <w:ilvl w:val="0"/>
          <w:numId w:val="2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300 минут интенсивной аэробной физической активности в неделю; </w:t>
      </w:r>
    </w:p>
    <w:p w:rsidR="00000000" w:rsidRDefault="003E46C8">
      <w:pPr>
        <w:numPr>
          <w:ilvl w:val="0"/>
          <w:numId w:val="2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150 минут интенсивной аэробн</w:t>
      </w:r>
      <w:r>
        <w:rPr>
          <w:rFonts w:eastAsia="Times New Roman"/>
        </w:rPr>
        <w:t>ой физической активности в неделю. </w:t>
      </w:r>
    </w:p>
    <w:p w:rsidR="00000000" w:rsidRDefault="003E46C8">
      <w:pPr>
        <w:pStyle w:val="a5"/>
        <w:spacing w:line="276" w:lineRule="auto"/>
        <w:divId w:val="591402068"/>
      </w:pPr>
      <w:r>
        <w:t>У лиц старше 65 лет (подход тот же)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снижении мобильности выполнение упражнений на баланс и профилактику падений не менее 3 раз в неделю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Особенности реабилитации при наличии феномена «включения-выключения</w:t>
      </w:r>
      <w:r>
        <w:rPr>
          <w:rStyle w:val="a6"/>
        </w:rPr>
        <w:t>»</w:t>
      </w:r>
    </w:p>
    <w:p w:rsidR="00000000" w:rsidRDefault="003E46C8">
      <w:pPr>
        <w:pStyle w:val="a5"/>
        <w:spacing w:line="276" w:lineRule="auto"/>
        <w:divId w:val="591402068"/>
      </w:pPr>
      <w:r>
        <w:t>В периоде «включения» – реабилитация показана и нет ограничений в применении рекомендованных методик. Важно, только аэробные нагрузки высокой интенсивности не проводить продолжительностью более 10 минут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периоде «выключения» – реабилитация показана, но с</w:t>
      </w:r>
      <w:r>
        <w:t xml:space="preserve"> ограничениями в методиках. Кроме того, необходимо избегать двойной постановки задач при занятиях. Большинство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не в состоянии выполнять несколько задач одновременно (двойная или многозадачность). Двойные задачи могут оказ</w:t>
      </w:r>
      <w:r>
        <w:t>ать негативное влияние на ходьбу и баланс, что может привести к небезопасной ситуации в повседневной жизни, а также во время занятий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Избегание выполнения двойной задачи не только во время занятий, а также в повседневной жизни (при ходьбе), повышает безопа</w:t>
      </w:r>
      <w:r>
        <w:t>сность пациентов и может уменьшить падения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Групповая реабилитация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Выбор за групповой или индивидуальной реабилитации зависит от задач реабилитации, предполагаемого результата, способностей пациента и других факторов (таких, как наличие групповых упражнен</w:t>
      </w:r>
      <w:r>
        <w:t>ий). Если задачей реабилитации является улучшение трансфера, то выбор будет индивидуальный. Индивидуальный подход имеет дополнительные преимущества в виде прицельного внимания правильности выполнения упражнений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Группой подход подходит для общих задач, чащ</w:t>
      </w:r>
      <w:r>
        <w:t>е долгосрочных. Это может быть задача по увеличению двигательной активности. Кроме того, групповая реабилитация дает возможность общения для пациентов и их ухаживающих лиц между собой, что позволить повысить мотивацию у пациентов. В зависимости от задач дл</w:t>
      </w:r>
      <w:r>
        <w:t>я каждого конкретного пациента, реабилитолог может рекомендовать проводить занятия в группе для пациентов с болезнью Паркинсона, или в общей группе для пожилых людей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Число пациентов в группе зависит от задач реабилитации и тяжести заболевания (максимум до</w:t>
      </w:r>
      <w:r>
        <w:t xml:space="preserve"> восьми пациентов). Кроме того, даже в случае группой терапии у пациента должен быть индивидуальный план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Роль ухаживающего лица в реабилитации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На поздних стадиях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необходимо обучать ухаживающих лиц за пациентами реабили</w:t>
      </w:r>
      <w:r>
        <w:t>тационным методикам, включающим компенсаторные стратегии, трансфер и когнитивный тренинг</w:t>
      </w:r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Методы реабилитации при болезни Паркинсона</w:t>
      </w:r>
      <w:r>
        <w:rPr>
          <w:rFonts w:eastAsia="Times New Roman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Условно реабилитационные методы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можно разделить на</w:t>
      </w:r>
      <w:r>
        <w:t>: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комплекс различных методик для восстановлен</w:t>
      </w:r>
      <w:r>
        <w:rPr>
          <w:rFonts w:eastAsia="Times New Roman"/>
        </w:rPr>
        <w:t>ия и поддержания различных двигательных функций (двигательная реабилитация);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технологии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БОС</w:t>
      </w:r>
      <w:r>
        <w:rPr>
          <w:rStyle w:val="h4"/>
          <w:rFonts w:eastAsia="Times New Roman"/>
          <w:vanish/>
        </w:rPr>
        <w:t>БОС</w:t>
      </w:r>
      <w:r>
        <w:rPr>
          <w:rStyle w:val="doc-tooltip1"/>
          <w:rFonts w:eastAsia="Times New Roman"/>
        </w:rPr>
        <w:t>Биологическая обратная связ</w:t>
      </w:r>
      <w:r>
        <w:rPr>
          <w:rStyle w:val="doc-tooltip1"/>
          <w:rFonts w:eastAsia="Times New Roman"/>
        </w:rPr>
        <w:t>ь</w:t>
      </w:r>
      <w:r>
        <w:rPr>
          <w:rFonts w:eastAsia="Times New Roman"/>
        </w:rPr>
        <w:t xml:space="preserve"> и виртуальной реальностью;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когнитивный тренинг для улучшения когнитивных функций;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социальную поддержку и психотерапию;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эрготерапию </w:t>
      </w:r>
      <w:r>
        <w:rPr>
          <w:rFonts w:eastAsia="Times New Roman"/>
        </w:rPr>
        <w:t>для поддержания и восстановления повседневных навыков;</w:t>
      </w:r>
    </w:p>
    <w:p w:rsidR="00000000" w:rsidRDefault="003E46C8">
      <w:pPr>
        <w:numPr>
          <w:ilvl w:val="0"/>
          <w:numId w:val="2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логопедическую коррекцию </w:t>
      </w:r>
      <w:r>
        <w:rPr>
          <w:rFonts w:eastAsia="Times New Roman"/>
          <w:vertAlign w:val="superscript"/>
        </w:rPr>
        <w:t>52,53,54</w:t>
      </w:r>
      <w:r>
        <w:rPr>
          <w:rFonts w:eastAsia="Times New Roman"/>
        </w:rPr>
        <w:t>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Количество исследований по эффективности различных методов реабилитации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</w:t>
      </w:r>
      <w:r>
        <w:t>возрастает с каждым годом. Важно иметь ввиду, что отсутствие доказательной базы конкретного метода может быть связано с отсутствием результатов и не всегда лишен преимущества в сравнении с другими методами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 основным методам двигательной реабилитации отно</w:t>
      </w:r>
      <w:r>
        <w:t>сят лечебную физкультуру, скандинавскую ходьбу, тредмилл тренинг, данстерапию, китайскую гимнастику тай-чи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Главными задачами применения физических упражнений являются улучшение показателей ходьбы (длины шага, скорости ходьбы), улучшение амплитуды движений</w:t>
      </w:r>
      <w:r>
        <w:t>, физических возможностей (силы, подвижности и выносливости) и равновесия. При этом чаще используется комплекс упражнений, включающий в себя активные или пассивные движения для конечностей и позвоночника, растяжку, силовые упражнения и ходьбу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В последнее </w:t>
      </w:r>
      <w:r>
        <w:t>десятилетие по результатам представленных рандомизированных и нерандомизированных исследований была доказана эффективность комплекса физических упражнений, тренинга равновесия и ходьбы на увеличение мобильности и повседневной активности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</w:t>
      </w:r>
      <w:r>
        <w:rPr>
          <w:rStyle w:val="doc-tooltip1"/>
        </w:rPr>
        <w:t>кинсон</w:t>
      </w:r>
      <w:r>
        <w:rPr>
          <w:rStyle w:val="doc-tooltip1"/>
        </w:rPr>
        <w:t>а</w:t>
      </w:r>
      <w:r>
        <w:t>. Однако, влияние на качество жизни и падения были менее убедительными (Смотри</w:t>
      </w:r>
      <w:r>
        <w:t xml:space="preserve"> </w:t>
      </w:r>
      <w:hyperlink r:id="rId61" w:anchor="/document/16/110597/" w:tooltip="" w:history="1">
        <w:r>
          <w:rPr>
            <w:rStyle w:val="a3"/>
          </w:rPr>
          <w:t>«Эффективность двигательной реабилитации при БП по данным обзоров и мета-анализов»</w:t>
        </w:r>
      </w:hyperlink>
      <w:r>
        <w:t>).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Силовые упражн</w:t>
      </w:r>
      <w:r>
        <w:rPr>
          <w:rStyle w:val="a6"/>
        </w:rPr>
        <w:t>ения и упражнения на растяжение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Снижение физической выносливости и развитие мышечной слабости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с течением заболевания вносят свой вклад в скоростные показатели ходьбы и устойчивости, приводя к высоким рискам падений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По рез</w:t>
      </w:r>
      <w:r>
        <w:t xml:space="preserve">ультатам исследований силовые физические упражнения позволили увеличить мышечную силу и выносливость и улучшить показатели ходьбы и устойчивости, что позволило рекомендовать их применение </w:t>
      </w:r>
      <w:r>
        <w:rPr>
          <w:vertAlign w:val="superscript"/>
        </w:rPr>
        <w:t>65</w:t>
      </w:r>
      <w:r>
        <w:t>. Кроме того,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развитие флексорной</w:t>
      </w:r>
      <w:r>
        <w:t xml:space="preserve"> позы приводит к уменьшению амплитуды движений в туловище и шее, которые являются точками приложения для упражнений на растяжение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Упражнения на равновеси</w:t>
      </w:r>
      <w:r>
        <w:rPr>
          <w:rStyle w:val="a6"/>
        </w:rPr>
        <w:t>е</w:t>
      </w:r>
    </w:p>
    <w:p w:rsidR="00000000" w:rsidRDefault="003E46C8">
      <w:pPr>
        <w:pStyle w:val="a5"/>
        <w:spacing w:line="276" w:lineRule="auto"/>
        <w:divId w:val="591402068"/>
      </w:pPr>
      <w:r>
        <w:t>Нарушения равновесия появляются на развернутой стадии заболевания и является доминирующей на поздней</w:t>
      </w:r>
      <w:r>
        <w:t xml:space="preserve"> стадии, приводя к падениям. Данные исследований показали, что применение комплекса упражнений на равновесие позволило уменьшить число падений, улучшить контроль над равновесием, уменьшить застывания при ходьбе </w:t>
      </w:r>
      <w:r>
        <w:rPr>
          <w:vertAlign w:val="superscript"/>
        </w:rPr>
        <w:t>60,61,62,63,64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Преимущество одного комплекса упражнений по коррекции равновесия над другим комплексом, их комбинация трудно оценить, так как исследования отличались по продолжительности и интенсивности занятий. Кроме того, в исследованиях использовались различные шкалы д</w:t>
      </w:r>
      <w:r>
        <w:t>ля оценки равновесия. Так, в одном исследовании равновесие улучшалось за счет уменьшения выраженности аксиальных двигательных нарушений при применении комплекса упражнений на увеличение объема движений в туловище с постепенно нарастающей амплитудой</w:t>
      </w:r>
      <w:r>
        <w:rPr>
          <w:vertAlign w:val="superscript"/>
        </w:rPr>
        <w:t xml:space="preserve"> 58</w:t>
      </w:r>
      <w:r>
        <w:t>. Соч</w:t>
      </w:r>
      <w:r>
        <w:t xml:space="preserve">етание силовых упражнений и упражнений на равновесие было более эффективным для уменьшения постуральной неустойчивости по сравнению с применением только упражнений для коррекции равновесия </w:t>
      </w:r>
      <w:r>
        <w:rPr>
          <w:vertAlign w:val="superscript"/>
        </w:rPr>
        <w:t>67</w:t>
      </w:r>
      <w:r>
        <w:t>. В последнее время для коррекции равновесия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</w:t>
      </w:r>
      <w:r>
        <w:rPr>
          <w:rStyle w:val="doc-tooltip1"/>
        </w:rPr>
        <w:t>инсон</w:t>
      </w:r>
      <w:r>
        <w:rPr>
          <w:rStyle w:val="doc-tooltip1"/>
        </w:rPr>
        <w:t>а</w:t>
      </w:r>
      <w:r>
        <w:t xml:space="preserve"> было показано эффективность сочетания комплекса физических упражнений и баланс-тренинга с помощью стабилометрических платформ </w:t>
      </w:r>
      <w:r>
        <w:rPr>
          <w:vertAlign w:val="superscript"/>
        </w:rPr>
        <w:t>68,69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Аэробный тренинг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Аэробный тренинг — это вид физической нагрузки, при которой мышечные движения совершаются за счет </w:t>
      </w:r>
      <w:r>
        <w:t>энергии, полученной в ходе аэробного гликолиза, то есть окисления глюкозы кислородом. Типичные аэробные тренировки включают бег, ходьбу, велосипед, активные игры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Аэробные тренировки отличаются длительной продолжительностью (постоянная мышечная работа прод</w:t>
      </w:r>
      <w:r>
        <w:t>олжается более 5 минут), при этом упражнения имеют динамический повторяющийся характер. Аэробный тренинг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проводится на беговой дорожке, велотренажере и эллиптическом тренажере. По данным исследований, аэробные тренировки по</w:t>
      </w:r>
      <w:r>
        <w:t xml:space="preserve">мимо повышения толерантности к физической нагрузке у больных, увеличивали скорость ходьбы, высоту и длину шага вне зависимости от нагрузки </w:t>
      </w:r>
      <w:r>
        <w:rPr>
          <w:vertAlign w:val="superscript"/>
        </w:rPr>
        <w:t>62,63</w:t>
      </w:r>
      <w:r>
        <w:t>. Кроме того, у больных увеличивалась повседневная активность. Однако, достоверного влияния на устойчивость, нед</w:t>
      </w:r>
      <w:r>
        <w:t>вигательные симптомы, качество жизни и частоту застываний тредмил-тренинг не оказывал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Китайская гимнастика тай-ч</w:t>
      </w:r>
      <w:r>
        <w:rPr>
          <w:rStyle w:val="a6"/>
        </w:rPr>
        <w:t>и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 xml:space="preserve">Гимнастика тай-чи сочетает в себе набор динамических и статических упражнений сопровождающихся медитацией, глубоким дыханием. Занятия тай-чи </w:t>
      </w:r>
      <w:r>
        <w:t>позволяют улучшить координацию движений, гибкость и равновесие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rPr>
          <w:vertAlign w:val="superscript"/>
        </w:rPr>
        <w:t>61</w:t>
      </w:r>
      <w:r>
        <w:t>. Однако, не все исследования доказали этот эффект. В основном, тай-чи в сочетании с другими методиками достоверно улучшает устойчивость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 xml:space="preserve">болезнь </w:t>
      </w:r>
      <w:r>
        <w:rPr>
          <w:rStyle w:val="doc-tooltip1"/>
        </w:rPr>
        <w:t>Паркинсон</w:t>
      </w:r>
      <w:r>
        <w:rPr>
          <w:rStyle w:val="doc-tooltip1"/>
        </w:rPr>
        <w:t>а</w:t>
      </w:r>
      <w:r>
        <w:rPr>
          <w:vertAlign w:val="superscript"/>
        </w:rPr>
        <w:t>64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Данстерапия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Обращает на себя внимание привлечение данстерапии, как повышение двигательной активности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 Танцевальные шаги позволяют естественно сочетать разнообразные движения, пространственное восприятие, равн</w:t>
      </w:r>
      <w:r>
        <w:t xml:space="preserve">овесие, силу, гибкость и физическая активность (как вид аэробных упражнений). В сравнении с традиционными упражнениями было доказано достоверное улучшение равновесия, ходьбы и физической выносливости при данстерапии (танго, вальс и фокстрот) </w:t>
      </w:r>
      <w:r>
        <w:rPr>
          <w:vertAlign w:val="superscript"/>
        </w:rPr>
        <w:t>64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Результаты</w:t>
      </w:r>
      <w:r>
        <w:t xml:space="preserve"> рандомизированного исследования показали долгосрочную эффективность танго в улучшении двигательных функций, а именно в скоростных показателях ходьбы и уменьшении частоты застываний в сравнении с контрольной группой </w:t>
      </w:r>
      <w:r>
        <w:rPr>
          <w:vertAlign w:val="superscript"/>
        </w:rPr>
        <w:t>65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Тренинг ходьбы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Нарушения ходьбы про</w:t>
      </w:r>
      <w:r>
        <w:t>являются в виде расстройств инициации ходьбы, уменьшения скорости ходьбы, длины и высоты шага. При попытке идти быстрее у пациентов пропорционально больше увеличится частота шага, чем длина шага. На ранних стадиях нарушения ходьбы не вызывают серьезных про</w:t>
      </w:r>
      <w:r>
        <w:t>блем у больных. Но по мере прогрессирования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нарушения ходьбы становятся более сложными, дополнительно влияние оказывает ахейрокинез, позные нарушения (флексорная поза), постуральная неустойчивость, присоединяется феномен застывания, </w:t>
      </w:r>
      <w:r>
        <w:t xml:space="preserve">что приводит к инвалидизации </w:t>
      </w:r>
      <w:r>
        <w:rPr>
          <w:vertAlign w:val="superscript"/>
        </w:rPr>
        <w:t>70,71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Появление феномена застывания при ходьбе часто приводит к падениям. Застывания чаще всего возникают в момент переключения с одной программы движения на другую (при повороте, преодолении порога, прохождении через дверь ил</w:t>
      </w:r>
      <w:r>
        <w:t>и узкий проем, ходьбе по неровной поверхности). Пациенты часто прибегают к различным компенсаторным приемам, чтобы преодолеть застывание: используют речевые команды («левой, правой, левой, правой»), зрительные ориентиры (конец трости, трещины в полу, и т.д</w:t>
      </w:r>
      <w:r>
        <w:t>.), музыкальное сопровождение или метроном, меняют центр тяжести при ходьбе, покачиваются при движении. Ходьба у пациенто</w:t>
      </w:r>
      <w:r>
        <w:t>в</w:t>
      </w:r>
      <w:r>
        <w:rPr>
          <w:rStyle w:val="abbr"/>
        </w:rPr>
        <w:t xml:space="preserve"> БП</w:t>
      </w:r>
      <w:r>
        <w:rPr>
          <w:rStyle w:val="h4"/>
          <w:vanish/>
        </w:rPr>
        <w:t xml:space="preserve"> 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требует внимания, т.к. при выполнении параллельно другой задачи во время ходьбы (например, общение по телефон</w:t>
      </w:r>
      <w:r>
        <w:t>у во время ходьбы), показатели ходьбы могут ухудшиться и это может привести к падени</w:t>
      </w:r>
      <w:r>
        <w:t>ю</w:t>
      </w:r>
    </w:p>
    <w:p w:rsidR="00000000" w:rsidRDefault="003E46C8">
      <w:pPr>
        <w:pStyle w:val="a5"/>
        <w:spacing w:line="276" w:lineRule="auto"/>
        <w:divId w:val="591402068"/>
      </w:pPr>
      <w:r>
        <w:t>Коррекция ходьбы подразумевает реабилитацию, направленную на увеличение длины и высоты шага, скоростных показателей, коррекцию инициации ходьбы, застываний и профилактику</w:t>
      </w:r>
      <w:r>
        <w:t xml:space="preserve"> падений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При этом используются аэробные упражнения, тренировка на беговой дорожке или эллиптическом тренажере или велотренажере, данстерапия, китайская гимнастика тай-чи, ходьба со зрительными или слуховыми ориентирами, скандинавская ходьба, сенсорная дор</w:t>
      </w:r>
      <w:r>
        <w:t>ожка. Методы профилактики падений включают в себя ходунки, специальные приспособления в доме, специальная обувь, коррекция осанки с помощью специальных приспособлений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Известная под названием «скандинавская ходьба», северная ходьба, финская ходьба с палкам</w:t>
      </w:r>
      <w:r>
        <w:t>и, Nordic Walking – практика прогулок на свежем воздухе с парой модифицированных лыжных палок – появилась по одной из версий около 1940 года в Финляндии благодаря профессиональным лыжникам, стремящимся поддерживать себя в форме вне лыжного сезона. Данная т</w:t>
      </w:r>
      <w:r>
        <w:t>ехника ходьбы позволяет включить в работу около 90% всех мышц тела. Ebersbach D.G. предложил «скандинавскую ходьбу» в качестве эффективной тренировки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 2006 г.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</w:t>
      </w:r>
      <w:r>
        <w:t>стала применяться техника ходьбы с палками, называемая Скандинавской ходьбой. Скандинавская ходьба представляет собой ритмичную ходьбу со специальными палками по определенной методике, напоминающей по своему двигательному рисунку ходьбу на лыжах. Она позво</w:t>
      </w:r>
      <w:r>
        <w:t>ляет улучшить координацию и равновесие; может уменьшить застывания, а значит, обеспечивает большую безопасность движений при ходьбе; поддерживает тонус мышц одновременно верхней и нижней частей тела; уменьшает при ходьбе давление на колени и суставы. «Скан</w:t>
      </w:r>
      <w:r>
        <w:t>динавская ходьба» также может применяться в качестве аэробных упражнений; идеальна для коррекции осанки, что важно при флексорной позе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; палки помогают двигаться в более быстром темпе. Проведенные исследования продемонстри</w:t>
      </w:r>
      <w:r>
        <w:t>ровали влияние данного вида тренинга на скорость ходьбы и длину шага, а также на увеличение повседневной активности и улучшение качества жизни. Скандинавская ходьбы самый простой и эффективный метод коррекции ходьбы, который можно осуществлять в домашних у</w:t>
      </w:r>
      <w:r>
        <w:t>словиях. Кроме того, результаты наблюдений показали длительную эффективность данной методики. Скандинавская ходьба по сравнению с методикой обучения простой ходьбы позволяет улучшать функциональные параметры ходьбы (способность произвольно менять темп ходь</w:t>
      </w:r>
      <w:r>
        <w:t>бы и параметры шага, улучшать инициацию при ходьбе)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Применение внешних зрительных или слуховых ориентиров позволяет улучшить показатели ходьбы у больных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за счет коркового контроля над движениями (Смотри</w:t>
      </w:r>
      <w:r>
        <w:t xml:space="preserve"> </w:t>
      </w:r>
      <w:hyperlink r:id="rId62" w:anchor="/document/16/110599/" w:tooltip="" w:history="1">
        <w:r>
          <w:rPr>
            <w:rStyle w:val="a3"/>
          </w:rPr>
          <w:t>«Компенсаторные приемы»</w:t>
        </w:r>
      </w:hyperlink>
      <w:r>
        <w:t xml:space="preserve">) </w:t>
      </w:r>
      <w:r>
        <w:rPr>
          <w:vertAlign w:val="superscript"/>
        </w:rPr>
        <w:t>72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Вероятно, слуховые ориентиры (ритмичные слуховые команды) определяют внешний ритм, который позволяет компенсировать дисфункцию базальных ганглиев, или (в случае зрительных ориентиров) </w:t>
      </w:r>
      <w:r>
        <w:t>создает зрительное направление ходьбы, который активирует мозжечковый и зрительнодвигательный контроль. Однако, применение внешних ориентиров не всегда позволяет улучшить ходьбу. У слуховых ориентиров выделяют непрерывные сигналы с заданным ритмом и «однок</w:t>
      </w:r>
      <w:r>
        <w:t xml:space="preserve">ратные». Сигналы с заданным ритмом определяют и контролируют темп ходьбы. При этом для начала нужно подбирать ритм с помощью тестирования, например с помощью теста 10-метровой ходьбы. Однократные </w:t>
      </w:r>
      <w:r>
        <w:lastRenderedPageBreak/>
        <w:t>сигналы могут применяться для концентрации внимания при подд</w:t>
      </w:r>
      <w:r>
        <w:t>ержании равновесия, а также при выполнении движений (например, инициация ходьбы после застывания, или при вставании со стула). Для слуховых сигналов может можно использовать плеер с ритмичной музыкой, метроном или подсчет вслух (больным или ухаживающим лиц</w:t>
      </w:r>
      <w:r>
        <w:t>ом), зрительных сигналов - полосы на полу, применение трости при ходьбе, фокусирование внимания на каком-либо предмете, тактильных сигналов - нажатие на бедро или стопу, когнитивных сигналов - представить мысленный образ нужной длины шага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Технологии с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БОС</w:t>
      </w:r>
      <w:r>
        <w:rPr>
          <w:rStyle w:val="h4"/>
          <w:b/>
          <w:bCs/>
          <w:vanish/>
        </w:rPr>
        <w:t>БОС</w:t>
      </w:r>
      <w:r>
        <w:rPr>
          <w:rStyle w:val="doc-tooltip1"/>
          <w:b/>
          <w:bCs/>
        </w:rPr>
        <w:t>Биологическая обратная связ</w:t>
      </w:r>
      <w:r>
        <w:rPr>
          <w:rStyle w:val="doc-tooltip1"/>
          <w:b/>
          <w:bCs/>
        </w:rPr>
        <w:t>ь</w:t>
      </w:r>
      <w:r>
        <w:rPr>
          <w:rStyle w:val="a6"/>
        </w:rPr>
        <w:t xml:space="preserve"> и виртуальной реальностью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Еще одним из самых современных методов реабилитации являются технологии виртуальной реальности с биологической обратной связью, имеющий сложный компьютерный интерфейс, осуществляющий симуляцию в ре</w:t>
      </w:r>
      <w:r>
        <w:t>альном времени и интерактивное взаимодействие с мультимодальными сенсорными раздражителями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 тренинге используются зрительные, слуховые и тактильные стимулы. С помощью виртуальной реальности можно в игровой форме проводить комбинированный тренинг за сче</w:t>
      </w:r>
      <w:r>
        <w:t>т усиления произвольного контроля за движениями и выполнения сложных когнитивных задач на внимание, планирование действий, переключение с одной задачи на другую. Результаты рандомизированных клинических исследований по влиянию виртуальной реальности на выр</w:t>
      </w:r>
      <w:r>
        <w:t>аженность нарушений ходьбы и устойчивости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свидетельствуют о достаточной эффективности данного метода (Смотри</w:t>
      </w:r>
      <w:r>
        <w:t xml:space="preserve"> </w:t>
      </w:r>
      <w:hyperlink r:id="rId63" w:anchor="/document/16/110600/" w:tooltip="" w:history="1">
        <w:r>
          <w:rPr>
            <w:rStyle w:val="a3"/>
          </w:rPr>
          <w:t>«Эффективность виртуальной реальности в реабилитац</w:t>
        </w:r>
        <w:r>
          <w:rPr>
            <w:rStyle w:val="a3"/>
          </w:rPr>
          <w:t>ии при БП по данным исследований»</w:t>
        </w:r>
      </w:hyperlink>
      <w:r>
        <w:t>). Большинство авторов отмечают, что эффект от курса реабилитации с помощью технологий виртуальной реальности сохраняется дольше, чем при других методах реабилитации.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Новейшей реабилитационной методикой является реабилитац</w:t>
      </w:r>
      <w:r>
        <w:t>ия с использованием мультисенсорной виртуальной среды. Это реабилитационная интерактивная безмаркерная система виртуальной реальности для коррекции двигательных и когнитивных нарушений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Она основана на оптико-электронной инфракрасной безмаркерной технологи</w:t>
      </w:r>
      <w:r>
        <w:t>и распознавания движений, создает виртуальные изображения на горизонтальных и вертикальных поверхностях с дополнительной звуковой и обонятельной средой. При данном виде тренинга возможно сочетание аэробного тренинга с сложной системой афферентной стимуляци</w:t>
      </w:r>
      <w:r>
        <w:t>и и влияние на эмоциональный фон пациента, а также использование программ когнитивного обучающего тренинга (Смотри</w:t>
      </w:r>
      <w:r>
        <w:t xml:space="preserve"> </w:t>
      </w:r>
      <w:hyperlink r:id="rId64" w:anchor="/document/16/110600/" w:tooltip="" w:history="1">
        <w:r>
          <w:rPr>
            <w:rStyle w:val="a3"/>
          </w:rPr>
          <w:t>«Эффективность виртуальной реальности в реабилитации при БП по данным и</w:t>
        </w:r>
        <w:r>
          <w:rPr>
            <w:rStyle w:val="a3"/>
          </w:rPr>
          <w:t>сследований»</w:t>
        </w:r>
      </w:hyperlink>
      <w:r>
        <w:t>).</w:t>
      </w: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Когнитивная реабилитация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Помимо двигательных расстройств, существенным инвалидизирующим фактором, нарушающим социальную адаптацию больных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, являются выраженные когнитивные нарушения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В связи с тем, что основными док</w:t>
      </w:r>
      <w:r>
        <w:t xml:space="preserve">азанными предикторами выраженных когнитивных нарушений являются возраст, быстрый темп прогрессирования заболевания, длительность заболевания, тяжесть двигательных нарушений с преобладанием аксиальных симптомов, рациональным является сочетание двигательной </w:t>
      </w:r>
      <w:r>
        <w:t>реабилитации и нейропсихологическим тренингом.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характерно преобладание нейродинамических и регуляторных когнитивных расстройств, отражающее избирательное вовлечение подкорковолобных систем. Основным методом нейропсихологической р</w:t>
      </w:r>
      <w:r>
        <w:t xml:space="preserve">еабилитации является восстановительное обучение. В его задачи входит компенсация когнитивного дефицита путем перестройки функциональных когнитивных систем, обучение пациентов применению эффективных когнитивных стратегий, улучшение эмоционального состояния </w:t>
      </w:r>
      <w:r>
        <w:t>и повышение самооценку пациентов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Когнитивная реабилитация у больных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направлен на тренинг памяти (зрительной, слухоречевой), психомоторных функций (времени реакции), зрительно-пространственных функций, вербальной активности и регулят</w:t>
      </w:r>
      <w:r>
        <w:t>орных функций. Существуют различные методики когнитивного тренинга. В течение последних лет когнитивный тренинг стал проводиться с помощью специальных разработанных компьтеризированных программ с биологической обратной связью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Опубликованные результаты ран</w:t>
      </w:r>
      <w:r>
        <w:t>домизированных клинических исследований свидетельствуют о достоверном улучшении когнитивных функций, прежде всего регуляторных, нейродинамики и психомоторных реакций на фоне когнитивного тренинга (Смотри</w:t>
      </w:r>
      <w:r>
        <w:t xml:space="preserve"> </w:t>
      </w:r>
      <w:hyperlink r:id="rId65" w:anchor="/document/16/110601/" w:tooltip="" w:history="1">
        <w:r>
          <w:rPr>
            <w:rStyle w:val="a3"/>
          </w:rPr>
          <w:t>«Эффективность методик когнитивной реабилитации у больных БП по данным исследований»</w:t>
        </w:r>
      </w:hyperlink>
      <w:r>
        <w:t>). Для определения программы когнитивного тренинга необходим индивидуальный подход с предварительным нейропсихологическим исследованием для определения ст</w:t>
      </w:r>
      <w:r>
        <w:t>руктуры и выраженности когнитивных нарушений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Согласно данным мета-анализа зарубежных исследований с 2001 стали проводится исследования по изучению эффективности отдельных методик когнитивного тренинга, сочетание когнитивного тренинга и методов двигательно</w:t>
      </w:r>
      <w:r>
        <w:t>й реабилитации и сочетание когнитивного тренинга с технологиями</w:t>
      </w:r>
      <w:r>
        <w:t xml:space="preserve"> </w:t>
      </w:r>
      <w:r>
        <w:rPr>
          <w:rStyle w:val="abbr"/>
        </w:rPr>
        <w:t>БОС</w:t>
      </w:r>
      <w:r>
        <w:rPr>
          <w:rStyle w:val="h4"/>
          <w:vanish/>
        </w:rPr>
        <w:t>БОС</w:t>
      </w:r>
      <w:r>
        <w:rPr>
          <w:rStyle w:val="doc-tooltip1"/>
        </w:rPr>
        <w:t>Биологическая обратная связ</w:t>
      </w:r>
      <w:r>
        <w:rPr>
          <w:rStyle w:val="doc-tooltip1"/>
        </w:rPr>
        <w:t>ь</w:t>
      </w:r>
      <w:r>
        <w:rPr>
          <w:vertAlign w:val="superscript"/>
        </w:rPr>
        <w:t>78,79,80,81,82,83,84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Особенностью представленных программ являлась их вариабельность по продолжительности занятий, частоте и длительности всего курса реабилитации. В среднем, во всех исследованиях длительность курса составляла от 3 до 4 недель, с частотой занятий 2-3 раза в не</w:t>
      </w:r>
      <w:r>
        <w:t>делю, продолжительностью от 30 до 90 минут. Когнитивный тренинг был направлен на улучшение нейродинамических функций, оперативной памяти, вербальной активности, улучшение психомоторных реакции. В большинстве исследований не была оценена долгосрочная эффект</w:t>
      </w:r>
      <w:r>
        <w:t>ивность проводимых мероприятий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настоящее время наибольший интерес представляет применение компьютеризированных программ когнитивной реабилитации, систем биоуправления с обратной связью, тренажеров с мультисенсорной виртуальной средой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С помощью компьюте</w:t>
      </w:r>
      <w:r>
        <w:t xml:space="preserve">ризированных программ когнитивной реабилитации может проводится одновременный тренинг зрительно-пространственных функций, внимания, и регуляторных функций с переключением когнитивных программ (с визуомоторной на аудиомоторную). На базе многофункциональной </w:t>
      </w:r>
      <w:r>
        <w:t>платформы для биомеханической диагностики возможно проводить тренировки одновременно направленные как на улучшение двигательных функций, так и когнитивный тренинг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Социальная реабилитаци</w:t>
      </w:r>
      <w:r>
        <w:rPr>
          <w:rStyle w:val="a6"/>
        </w:rPr>
        <w:t>я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Социально-средовая реабилитация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 </w:t>
      </w:r>
      <w:r>
        <w:rPr>
          <w:rStyle w:val="h4"/>
          <w:b/>
          <w:bCs/>
          <w:vanish/>
        </w:rPr>
        <w:t>БП 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Услуги </w:t>
      </w:r>
      <w:r>
        <w:t>по социально-средовой реабилитации – это комплекс услуг, направленных на интеграцию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 общество путем обеспечения его необходимым набором технических средств реабилитации, созданием доступной среды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Услуги по социально-сред</w:t>
      </w:r>
      <w:r>
        <w:t>овой реабилитации представляют в следующем составе и формах</w:t>
      </w:r>
      <w:r>
        <w:t>:</w:t>
      </w:r>
    </w:p>
    <w:p w:rsidR="00000000" w:rsidRDefault="003E46C8">
      <w:pPr>
        <w:numPr>
          <w:ilvl w:val="0"/>
          <w:numId w:val="2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Обеспечение техническими средствами реабилитации и транспортными средствами с учетом ограничения жизнедеятельности, обеспечение техническими средствами реабилитации, обеспечение пациентов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</w:t>
      </w:r>
      <w:r>
        <w:rPr>
          <w:rStyle w:val="doc-tooltip1"/>
          <w:rFonts w:eastAsia="Times New Roman"/>
        </w:rPr>
        <w:t>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с нарушениями опорно-двигательного аппарата, ведущих активный образ жизни, креслами-колясками.</w:t>
      </w:r>
    </w:p>
    <w:p w:rsidR="00000000" w:rsidRDefault="003E46C8">
      <w:pPr>
        <w:numPr>
          <w:ilvl w:val="0"/>
          <w:numId w:val="2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Обучение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и членов его семьи пользованию техническими средствами реабилитации.</w:t>
      </w:r>
    </w:p>
    <w:p w:rsidR="00000000" w:rsidRDefault="003E46C8">
      <w:pPr>
        <w:numPr>
          <w:ilvl w:val="0"/>
          <w:numId w:val="2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Рекомендации по адаптации жилья к потребностям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 </w:t>
      </w:r>
      <w:r>
        <w:rPr>
          <w:rStyle w:val="h4"/>
          <w:rFonts w:eastAsia="Times New Roman"/>
          <w:vanish/>
        </w:rPr>
        <w:t>БП 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с учетом стадии заболевания и ограничения его жизнедеятельности.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Социально-психологическая реабилитация пр</w:t>
      </w:r>
      <w:r>
        <w:rPr>
          <w:rStyle w:val="a6"/>
        </w:rPr>
        <w:t>и</w:t>
      </w:r>
      <w:r>
        <w:rPr>
          <w:rStyle w:val="abbr"/>
          <w:b/>
          <w:bCs/>
        </w:rPr>
        <w:t xml:space="preserve"> БП</w:t>
      </w:r>
      <w:r>
        <w:rPr>
          <w:rStyle w:val="h4"/>
          <w:b/>
          <w:bCs/>
          <w:vanish/>
        </w:rPr>
        <w:t xml:space="preserve"> БП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  <w:r>
        <w:rPr>
          <w:rStyle w:val="abbr"/>
        </w:rPr>
        <w:t> </w:t>
      </w:r>
      <w:r>
        <w:rPr>
          <w:rStyle w:val="h4"/>
          <w:vanish/>
        </w:rPr>
        <w:t> 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t>Услуги по социально-пс</w:t>
      </w:r>
      <w:r>
        <w:t>ихологической реабилитации – это комплекс услуг, направленных на оказание психологической помощи для достижения целей социально-психологической реабилитации, а именно: на восстановление (формирование) способностей, позволяющих им успешно выполнять различны</w:t>
      </w:r>
      <w:r>
        <w:t>е социальные роли (семейные, профессиональные, общественные и другие) и иметь возможность быть реально включенным в разные области социальных отношений и жизнедеятельности, на формирование социально-психологической компетентности для успешной социальной ад</w:t>
      </w:r>
      <w:r>
        <w:t>аптации и интеграции в общество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Услуги по социально-психологической реабилитации</w:t>
      </w:r>
      <w:r>
        <w:t>: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психологическое консультирование, ориентированное на решение социально-психологических задач;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психологическая диагностика;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психологическая коррекция;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психотерапевтическая по</w:t>
      </w:r>
      <w:r>
        <w:rPr>
          <w:rFonts w:eastAsia="Times New Roman"/>
        </w:rPr>
        <w:t>мощь;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социально-психологический тренинг;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психологическая профилактика;</w:t>
      </w:r>
    </w:p>
    <w:p w:rsidR="00000000" w:rsidRDefault="003E46C8">
      <w:pPr>
        <w:numPr>
          <w:ilvl w:val="0"/>
          <w:numId w:val="3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социально-психологический патронаж.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Психологическое консультирование представляет собой специально организованное взаимодействие между психологом и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, ну</w:t>
      </w:r>
      <w:r>
        <w:t>ждающимся в психологической помощи, с целью разрешения проблем в области социальных отношений, социальной адаптации, социализации и интеграции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Психологическое консультирование включает в себя</w:t>
      </w:r>
      <w:r>
        <w:t>:</w:t>
      </w:r>
    </w:p>
    <w:p w:rsidR="00000000" w:rsidRDefault="003E46C8">
      <w:pPr>
        <w:numPr>
          <w:ilvl w:val="0"/>
          <w:numId w:val="3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выявление значимых для больного проблем социально-психологичес</w:t>
      </w:r>
      <w:r>
        <w:rPr>
          <w:rFonts w:eastAsia="Times New Roman"/>
        </w:rPr>
        <w:t>кого 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</w:r>
    </w:p>
    <w:p w:rsidR="00000000" w:rsidRDefault="003E46C8">
      <w:pPr>
        <w:numPr>
          <w:ilvl w:val="0"/>
          <w:numId w:val="3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обсуждение с пациентом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</w:t>
      </w:r>
      <w:r>
        <w:rPr>
          <w:rStyle w:val="doc-tooltip1"/>
          <w:rFonts w:eastAsia="Times New Roman"/>
        </w:rPr>
        <w:t>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выявленных проблем с целью раскрытия и мобилизации внутренних ресурсов для их последующего решения;</w:t>
      </w:r>
    </w:p>
    <w:p w:rsidR="00000000" w:rsidRDefault="003E46C8">
      <w:pPr>
        <w:numPr>
          <w:ilvl w:val="0"/>
          <w:numId w:val="3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оказание первичной психологической помощи в решении выявленных социально психологических проблем, в восстановлении адекватных социальных о</w:t>
      </w:r>
      <w:r>
        <w:rPr>
          <w:rFonts w:eastAsia="Times New Roman"/>
        </w:rPr>
        <w:t>тношений и в формировании позитивной установки на социально-психологическую реабилитацию;</w:t>
      </w:r>
    </w:p>
    <w:p w:rsidR="00000000" w:rsidRDefault="003E46C8">
      <w:pPr>
        <w:numPr>
          <w:ilvl w:val="0"/>
          <w:numId w:val="3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диагностика заключается в выявлении психологических особенностей, определяющих специфику его поведения и взаимоотношений с окружающими, возможности его социальной адаптации с использованием психодиагностических методов и анализе полученных</w:t>
      </w:r>
      <w:r>
        <w:t xml:space="preserve"> данных в целях социально-психологической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диагностика включает в себя оценку</w:t>
      </w:r>
      <w:r>
        <w:t>:</w:t>
      </w:r>
    </w:p>
    <w:p w:rsidR="00000000" w:rsidRDefault="003E46C8">
      <w:pPr>
        <w:numPr>
          <w:ilvl w:val="0"/>
          <w:numId w:val="3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состояния высших психических функций и динамики психической деятельности, лежащих в основе формирования социального интеллекта и социальнопсихологич</w:t>
      </w:r>
      <w:r>
        <w:rPr>
          <w:rFonts w:eastAsia="Times New Roman"/>
        </w:rPr>
        <w:t>еской компетентности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;</w:t>
      </w:r>
    </w:p>
    <w:p w:rsidR="00000000" w:rsidRDefault="003E46C8">
      <w:pPr>
        <w:numPr>
          <w:ilvl w:val="0"/>
          <w:numId w:val="3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состояния эмоционально-волевой сферы (неустойчивость, ригидность, пластичность, возбудимость, уровень тревожности), отражающего субъективную реакцию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на воздействия со</w:t>
      </w:r>
      <w:r>
        <w:rPr>
          <w:rFonts w:eastAsia="Times New Roman"/>
        </w:rPr>
        <w:t>циального окружения в виде описания выявленных нарушений и степени их выраженности;</w:t>
      </w:r>
    </w:p>
    <w:p w:rsidR="00000000" w:rsidRDefault="003E46C8">
      <w:pPr>
        <w:numPr>
          <w:ilvl w:val="0"/>
          <w:numId w:val="3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особенностей личностных качеств (включая ценностные ориентации, мотивационную сферу, самооценку, уровень притязаний), отражающих </w:t>
      </w:r>
      <w:r>
        <w:rPr>
          <w:rFonts w:eastAsia="Times New Roman"/>
        </w:rPr>
        <w:lastRenderedPageBreak/>
        <w:t>совокупность внутренних условий, через кото</w:t>
      </w:r>
      <w:r>
        <w:rPr>
          <w:rFonts w:eastAsia="Times New Roman"/>
        </w:rPr>
        <w:t>рые преломляются внешние воздействия, и определяющих способ взаимодействия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с социумом;</w:t>
      </w:r>
    </w:p>
    <w:p w:rsidR="00000000" w:rsidRDefault="003E46C8">
      <w:pPr>
        <w:numPr>
          <w:ilvl w:val="0"/>
          <w:numId w:val="3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психологического компонента реабилитационного потенциала, реабилитационных возможностей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в области соц</w:t>
      </w:r>
      <w:r>
        <w:rPr>
          <w:rFonts w:eastAsia="Times New Roman"/>
        </w:rPr>
        <w:t>иальной реабилитации;</w:t>
      </w:r>
    </w:p>
    <w:p w:rsidR="00000000" w:rsidRDefault="003E46C8">
      <w:pPr>
        <w:numPr>
          <w:ilvl w:val="0"/>
          <w:numId w:val="3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социально-психологического аспекта реабилитационного прогноза.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диагностика включает в себя следующие этапы</w:t>
      </w:r>
      <w:r>
        <w:t>: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анализ исходной документации на обследуемого (медицинской и социальной);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конкретизацию целей и задач психодиаг</w:t>
      </w:r>
      <w:r>
        <w:rPr>
          <w:rFonts w:eastAsia="Times New Roman"/>
        </w:rPr>
        <w:t>ностики и планирование ее программы;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собеседование;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проведение психологической реабилитационно-экспертной диагностики;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обработку и анализ психодиагностических данных;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подготовку заключения по результатам психодиагностики; </w:t>
      </w:r>
    </w:p>
    <w:p w:rsidR="00000000" w:rsidRDefault="003E46C8">
      <w:pPr>
        <w:numPr>
          <w:ilvl w:val="0"/>
          <w:numId w:val="33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разработку психологической состав</w:t>
      </w:r>
      <w:r>
        <w:rPr>
          <w:rFonts w:eastAsia="Times New Roman"/>
        </w:rPr>
        <w:t>ляющей индивидуальной программы медицинской реабилитации с конкретизацией содержания и направленности услуг по социально-психологической реабилитации.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коррекция заключается в активном психологическом воздействии, направленном на преодоление</w:t>
      </w:r>
      <w:r>
        <w:t xml:space="preserve"> или ослабление отклонений в развитии, эмоциональном состоянии и поведении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с целью</w:t>
      </w:r>
      <w:r>
        <w:t>:</w:t>
      </w:r>
    </w:p>
    <w:p w:rsidR="00000000" w:rsidRDefault="003E46C8">
      <w:pPr>
        <w:numPr>
          <w:ilvl w:val="0"/>
          <w:numId w:val="3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восстановления оптимального функционирования психологических механизмов, обеспечивающих полноценное включение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</w:t>
      </w:r>
      <w:r>
        <w:rPr>
          <w:rStyle w:val="doc-tooltip1"/>
          <w:rFonts w:eastAsia="Times New Roman"/>
        </w:rPr>
        <w:t>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в разнообразные сферы социальных отношений и жизнедеятельности, формирование социально-психологической компетентности в соответствии с возрастной нормой и требованиями социальной среды;</w:t>
      </w:r>
    </w:p>
    <w:p w:rsidR="00000000" w:rsidRDefault="003E46C8">
      <w:pPr>
        <w:numPr>
          <w:ilvl w:val="0"/>
          <w:numId w:val="34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профилактики нежелательных негативных тенденций в личностном раз</w:t>
      </w:r>
      <w:r>
        <w:rPr>
          <w:rFonts w:eastAsia="Times New Roman"/>
        </w:rPr>
        <w:t>витии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, социализации на всех уровнях социума.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коррекция преимущественно ориентирована на сохраненные, но недостаточные для успешной социальной жизнедеятельности психические функции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коррекц</w:t>
      </w:r>
      <w:r>
        <w:t>ия реализуется в виде циклов занятий, обеспечивающих создание необходимых условий для исправления и развития психических функций и качеств, связанных с социальной адаптацией. Форма проведения - различные по тематике и сложности сюжета ролевые игры, учебные</w:t>
      </w:r>
      <w:r>
        <w:t xml:space="preserve"> занятия, выполнение тестовых заданий с обратной связью и другие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Психотерапевтическая помощь представляет собой систему психологических воздействий, направленных на перестройку системы отношений личности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, деформированной </w:t>
      </w:r>
      <w:r>
        <w:t>болезнью, ранением или травмой и решающих задачи по изменению отношений как к социальному окружению, так и к своей собственной личности, а также на формирование позитивного психологического микроклимата в семье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 качестве методов активирующего психотерапе</w:t>
      </w:r>
      <w:r>
        <w:t>втического воздействия широко применяют арт-терапию, психодраму, семейную психотерапию, библиотерапию и другие методы терапии, способствующие повышению компетентности инвалида в формировании гармоничных межличностных отношений, совершенствованию его способ</w:t>
      </w:r>
      <w:r>
        <w:t>ности к самопознанию и саморегуляции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Психотерапевтические сеансы (сессии) проводят в групповой или индивидуальной форме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Психологическая профилактика заключается в содействии</w:t>
      </w:r>
      <w:r>
        <w:t>:</w:t>
      </w:r>
    </w:p>
    <w:p w:rsidR="00000000" w:rsidRDefault="003E46C8">
      <w:pPr>
        <w:numPr>
          <w:ilvl w:val="0"/>
          <w:numId w:val="3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в приобретении психологических знаний, повышении социальнопсихологической компетентности;</w:t>
      </w:r>
    </w:p>
    <w:p w:rsidR="00000000" w:rsidRDefault="003E46C8">
      <w:pPr>
        <w:numPr>
          <w:ilvl w:val="0"/>
          <w:numId w:val="3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формировании потребности (мотивации) использовать эти знания для работы над собой, над своими проблемами социально-психологического содержания;</w:t>
      </w:r>
    </w:p>
    <w:p w:rsidR="00000000" w:rsidRDefault="003E46C8">
      <w:pPr>
        <w:numPr>
          <w:ilvl w:val="0"/>
          <w:numId w:val="35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создании условий для п</w:t>
      </w:r>
      <w:r>
        <w:rPr>
          <w:rFonts w:eastAsia="Times New Roman"/>
        </w:rPr>
        <w:t>олноценного психического функционирования личности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(устранение или снижение факторов психологического дискомфорта в семье, на работе и в других социальных группах, в которые пациент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включен), для с</w:t>
      </w:r>
      <w:r>
        <w:rPr>
          <w:rFonts w:eastAsia="Times New Roman"/>
        </w:rPr>
        <w:t>воевременного предупреждения возможных психических нарушений, обусловленных, в первую очередь, социальными отношениями.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Психологическая профилактика нацелена на раннее выявление состояний социально-психологической дезадаптации и систематический контроль </w:t>
      </w:r>
      <w:r>
        <w:t>за ее проявлениями, на обеспечение и поддержку психологического благополучия, предупреждение возможных нарушений системы взаимоотношений в микро-, мезо- и макросоциумах за счет актуализации психологических механизмов социальной адаптации и компенсации паци</w:t>
      </w:r>
      <w:r>
        <w:t>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Социально-психологический тренинг заключается в активном психологическом воздействии, направленном на снятие у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</w:t>
      </w:r>
      <w:r>
        <w:t>последствий психотравмирующих ситуаций, нервно-психической напряженности, на развитие и тренинг отдельных психических функций и качеств личности, ослабленных в силу заболевания или условий социальной среды, но необходимых для успешной адаптации в новых соц</w:t>
      </w:r>
      <w:r>
        <w:t>иальных условиях, на формирование способностей, позволяющих успешно выполнять различные социальные роли (семейные, профессиональные, общественные и другие) и иметь возможность быть реально включенным в разные области социальных отношений и жизнедеятельност</w:t>
      </w:r>
      <w:r>
        <w:t>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Психологический тренинг проводят в виде системы упражнений, групповой дискуссии, ролевой и деловой игры, психогимнастических и релаксационных упражнений, которые моделируют специальные условия деятельности для тренинга определенных психических функций и</w:t>
      </w:r>
      <w:r>
        <w:t xml:space="preserve"> качеств, ответственных за социальную адаптацию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Выделяют следующие виды тренингов</w:t>
      </w:r>
      <w:r>
        <w:t>:</w:t>
      </w:r>
    </w:p>
    <w:p w:rsidR="00000000" w:rsidRDefault="003E46C8">
      <w:pPr>
        <w:numPr>
          <w:ilvl w:val="0"/>
          <w:numId w:val="3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аутотренинг; </w:t>
      </w:r>
    </w:p>
    <w:p w:rsidR="00000000" w:rsidRDefault="003E46C8">
      <w:pPr>
        <w:numPr>
          <w:ilvl w:val="0"/>
          <w:numId w:val="3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тренинг различных интеллектуальных, моторных функций;</w:t>
      </w:r>
    </w:p>
    <w:p w:rsidR="00000000" w:rsidRDefault="003E46C8">
      <w:pPr>
        <w:numPr>
          <w:ilvl w:val="0"/>
          <w:numId w:val="3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тренинг личностного роста; </w:t>
      </w:r>
    </w:p>
    <w:p w:rsidR="00000000" w:rsidRDefault="003E46C8">
      <w:pPr>
        <w:numPr>
          <w:ilvl w:val="0"/>
          <w:numId w:val="36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коммуникативный тренинг и другие в зависим</w:t>
      </w:r>
      <w:r>
        <w:rPr>
          <w:rFonts w:eastAsia="Times New Roman"/>
        </w:rPr>
        <w:t>ости от целей.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Социально-психологический патронаж заключается в систематическом наблюдении за больными для своевременного выявления ситуаций психического дискомфорта, обусловленных проблемами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 семье, на производстве, в </w:t>
      </w:r>
      <w:r>
        <w:t>социуме в целом, и оказания, при необходимости, психологической помощи</w:t>
      </w:r>
      <w:r>
        <w:t>:</w:t>
      </w:r>
    </w:p>
    <w:p w:rsidR="00000000" w:rsidRDefault="003E46C8">
      <w:pPr>
        <w:numPr>
          <w:ilvl w:val="0"/>
          <w:numId w:val="3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 коррекции и стабилизации внутрисемейных отношений (психологического климата в семье);</w:t>
      </w:r>
    </w:p>
    <w:p w:rsidR="00000000" w:rsidRDefault="003E46C8">
      <w:pPr>
        <w:numPr>
          <w:ilvl w:val="0"/>
          <w:numId w:val="3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коррекции межличностных отношений в рабочей группе, трудовом коллективе, коррекции отношений су</w:t>
      </w:r>
      <w:r>
        <w:rPr>
          <w:rFonts w:eastAsia="Times New Roman"/>
        </w:rPr>
        <w:t>бординации;</w:t>
      </w:r>
    </w:p>
    <w:p w:rsidR="00000000" w:rsidRDefault="003E46C8">
      <w:pPr>
        <w:numPr>
          <w:ilvl w:val="0"/>
          <w:numId w:val="3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организации обучения членов семьи методам психологического взаимодействия с пациентом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;</w:t>
      </w:r>
    </w:p>
    <w:p w:rsidR="00000000" w:rsidRDefault="003E46C8">
      <w:pPr>
        <w:numPr>
          <w:ilvl w:val="0"/>
          <w:numId w:val="37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оказанию психологической помощи семье в целом как ближайшему социальному окружению пациента с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>.</w:t>
      </w:r>
    </w:p>
    <w:p w:rsidR="00000000" w:rsidRDefault="003E46C8">
      <w:pPr>
        <w:pStyle w:val="a5"/>
        <w:spacing w:line="276" w:lineRule="auto"/>
        <w:divId w:val="591402068"/>
      </w:pPr>
      <w:r>
        <w:t>Социально-психол</w:t>
      </w:r>
      <w:r>
        <w:t>огический патронаж направлен, прежде всего, на формирование у инвалида адекватных моделей социального поведения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Социокультурная реабилитация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</w:t>
      </w:r>
      <w:r>
        <w:rPr>
          <w:rStyle w:val="h4"/>
          <w:b/>
          <w:bCs/>
          <w:vanish/>
        </w:rPr>
        <w:t>БП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Социокультурная реабилитация – это комплекс мероприятий, цель которых заключается в по</w:t>
      </w:r>
      <w:r>
        <w:t>мощи пациенту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достигнуть и поддерживать оптимальную степень участия в социальных взаимосвязях, необходимый уровень культурной компетенции, что должно обеспечивать возможность для позитивных изменений в образе жизни и наиболее полну</w:t>
      </w:r>
      <w:r>
        <w:t>ю интеграцию в общество за счет расширения рамок его независимости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Услуги по социокультурной реабилитации включают в себя</w:t>
      </w:r>
      <w:r>
        <w:t>:</w:t>
      </w:r>
    </w:p>
    <w:p w:rsidR="00000000" w:rsidRDefault="003E46C8">
      <w:pPr>
        <w:numPr>
          <w:ilvl w:val="0"/>
          <w:numId w:val="3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Обучение навыкам проведения отдыха, досуга.</w:t>
      </w:r>
    </w:p>
    <w:p w:rsidR="00000000" w:rsidRDefault="003E46C8">
      <w:pPr>
        <w:numPr>
          <w:ilvl w:val="0"/>
          <w:numId w:val="3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Проведение мероприятий, направленных на создание условий возможности полноценного участия инвалидов в социокультурных мероприятиях, удовлетворяющих социокультурные и духовные запросы, на расширение общего и культурного кругозора, сферы общения (посещение т</w:t>
      </w:r>
      <w:r>
        <w:rPr>
          <w:rFonts w:eastAsia="Times New Roman"/>
        </w:rPr>
        <w:t>еатров, выставок, экскурсии, встречи с деятелями литературы и искусства, праздники, юбилеи, другие культурные мероприятия).</w:t>
      </w:r>
    </w:p>
    <w:p w:rsidR="00000000" w:rsidRDefault="003E46C8">
      <w:pPr>
        <w:numPr>
          <w:ilvl w:val="0"/>
          <w:numId w:val="3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Обеспечение, находящихся в учреждениях, и содействие в обеспечении больных, обслуживаемых на дому, периодической, учебно-методическо</w:t>
      </w:r>
      <w:r>
        <w:rPr>
          <w:rFonts w:eastAsia="Times New Roman"/>
        </w:rPr>
        <w:t>й, справочно-информационной и художественной литературой, создание и предоставление больным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возможности пользоваться адаптированными компьютерными рабочими местами, сетью Интернет, Интернет-документами с учетом ограничений жизнедеяте</w:t>
      </w:r>
      <w:r>
        <w:rPr>
          <w:rFonts w:eastAsia="Times New Roman"/>
        </w:rPr>
        <w:t>льности.</w:t>
      </w:r>
    </w:p>
    <w:p w:rsidR="00000000" w:rsidRDefault="003E46C8">
      <w:pPr>
        <w:numPr>
          <w:ilvl w:val="0"/>
          <w:numId w:val="3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Содействие в обеспечении доступности для больных</w:t>
      </w:r>
      <w:r>
        <w:rPr>
          <w:rFonts w:eastAsia="Times New Roman"/>
        </w:rPr>
        <w:t xml:space="preserve"> </w:t>
      </w:r>
      <w:r>
        <w:rPr>
          <w:rStyle w:val="abbr"/>
          <w:rFonts w:eastAsia="Times New Roman"/>
        </w:rPr>
        <w:t>БП</w:t>
      </w:r>
      <w:r>
        <w:rPr>
          <w:rStyle w:val="h4"/>
          <w:rFonts w:eastAsia="Times New Roman"/>
          <w:vanish/>
        </w:rPr>
        <w:t>БП</w:t>
      </w:r>
      <w:r>
        <w:rPr>
          <w:rStyle w:val="doc-tooltip1"/>
          <w:rFonts w:eastAsia="Times New Roman"/>
        </w:rPr>
        <w:t>болезнь Паркинсон</w:t>
      </w:r>
      <w:r>
        <w:rPr>
          <w:rStyle w:val="doc-tooltip1"/>
          <w:rFonts w:eastAsia="Times New Roman"/>
        </w:rPr>
        <w:t>а</w:t>
      </w:r>
      <w:r>
        <w:rPr>
          <w:rFonts w:eastAsia="Times New Roman"/>
        </w:rPr>
        <w:t xml:space="preserve"> посещений театров, музеев, кинотеатров, библиотек, возможности ознакомления с литературными произведениями и информацией о доступности учреждений культуры.</w:t>
      </w:r>
    </w:p>
    <w:p w:rsidR="00000000" w:rsidRDefault="003E46C8">
      <w:pPr>
        <w:numPr>
          <w:ilvl w:val="0"/>
          <w:numId w:val="38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Разработка и реализ</w:t>
      </w:r>
      <w:r>
        <w:rPr>
          <w:rFonts w:eastAsia="Times New Roman"/>
        </w:rPr>
        <w:t>ация разнопрофильных досуговых программ (информационно-образовательных, развивающих, художественно-публицистических, спортивно-развлекательных и т.п.), способствующих формированию здоровой психики, развитию творческой инициативы и самостоятельности.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Социал</w:t>
      </w:r>
      <w:r>
        <w:rPr>
          <w:rStyle w:val="a6"/>
        </w:rPr>
        <w:t>ьно-бытовая адаптация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</w:t>
      </w:r>
      <w:r>
        <w:rPr>
          <w:rStyle w:val="h4"/>
          <w:b/>
          <w:bCs/>
          <w:vanish/>
        </w:rPr>
        <w:t>БП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Социально-бытовая адаптация - это обучение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самообслуживанию и мероприятия по обустройству жилища 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в соответствии с имеющимися ограничениями</w:t>
      </w:r>
      <w:r>
        <w:t xml:space="preserve"> жизнедеятельности. Социальнобытовая адаптация ориентирована на больных, не владеющих необходимыми социально-бытовыми навыками и нуждающихся во всесторонней ежедневной поддержке в микросоциальной среде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Социально-бытовая адаптация включает в себя обучение </w:t>
      </w:r>
      <w:r>
        <w:t>пациента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навыкам личной гигиены, самообслуживания, в том числе с помощью технических средств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До назначения мероприятий по социально-бытовой адаптации необходимо провести диагностику возможностей к выполнению действий </w:t>
      </w:r>
      <w:r>
        <w:t>по самообслуживанию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Экспертная диагностика способности к самообслуживанию включает, в первую очередь, проведение проб, оценивающих следующие функции верхних конечностей</w:t>
      </w:r>
      <w:r>
        <w:t>: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способность действовать пальцами;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способность действовать кистью;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 xml:space="preserve">способность тянуть </w:t>
      </w:r>
      <w:r>
        <w:rPr>
          <w:rFonts w:eastAsia="Times New Roman"/>
        </w:rPr>
        <w:t>или толкать предмет;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способность передвигать предметы;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lastRenderedPageBreak/>
        <w:t>способность действовать обеими руками;</w:t>
      </w:r>
    </w:p>
    <w:p w:rsidR="00000000" w:rsidRDefault="003E46C8">
      <w:pPr>
        <w:numPr>
          <w:ilvl w:val="0"/>
          <w:numId w:val="39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пробы на выполнение таких действий по самообслуживанию, как пользование столовыми приборами, чашкой, тарелкой; нарезание продуктов, открывание банок и т.д.; приче</w:t>
      </w:r>
      <w:r>
        <w:rPr>
          <w:rFonts w:eastAsia="Times New Roman"/>
        </w:rPr>
        <w:t>сывание, умывание, надевание обуви, завязывание шнурков, пользование кранами и т.д.</w:t>
      </w:r>
    </w:p>
    <w:p w:rsidR="00000000" w:rsidRDefault="003E46C8">
      <w:pPr>
        <w:pStyle w:val="a5"/>
        <w:spacing w:line="276" w:lineRule="auto"/>
        <w:divId w:val="591402068"/>
      </w:pPr>
      <w:r>
        <w:t>Один из важнейших компонентов при комплексной социальной реабилитации –  трудотерапия, как средство адаптивной физической культуры, является лечебным методам восстановления</w:t>
      </w:r>
      <w:r>
        <w:t xml:space="preserve"> и/или компенсации утраченных функций при помощи работы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Трудотерапия основана на использовании процедур, связанных с трудовой деятельностью, для формирования у инвалидов знаний и навыков, которые в обычных социокультурных ситуациях позволяют им компенсиро</w:t>
      </w:r>
      <w:r>
        <w:t>вать имеющийся дефект. Целью трудотерапии больных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является формирование бытовых навыков, вовлечение в трудовую деятельность, обучение общению, организация досуговой деятельности, обучение навыкам и умениям поддерживать уровень физи</w:t>
      </w:r>
      <w:r>
        <w:t>ческой активности. При проведении мероприятий по трудотерапии учитываются показатели основного заболевания пациента, показания к трудотерапии, желание участвовать в занятиях, а также непрерывность процесса трудотерапии, подбор индивидуальных занятий для ка</w:t>
      </w:r>
      <w:r>
        <w:t>ждого пациента (учитывая интерес и возможности), комплексность занятий, нагрузка и увеличение времени занятий по трудотерапии. Комплекс мероприятий трудотерапии поможет улучшить свои навыки, демонстрируя различные способы выполнения задач, что вследствие м</w:t>
      </w:r>
      <w:r>
        <w:t>ожет помочь выполнять повседневную деятельность с большей легкостью и удовлетворенностью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Эрготерпевты, как и социальные работники вступают с пациентом и его родными в тесные взаимоотношения, с целью решения проблем, возникающих каждый день, и совместного </w:t>
      </w:r>
      <w:r>
        <w:t>определения программы реабилитации. Следует помнить, что каждому пациенту должны ставиться краткосрочные и долгосрочные цели. Задачи должны быть реалистичные, достижимые, и фиксироваться в ходе лечения. Методика реабилитации проводится индивидуально, согла</w:t>
      </w:r>
      <w:r>
        <w:t>сно его программе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Привлекательность данного метода заключается в простоте применения трудотерапии при невысоких материальных затратах на ее организацию, доступности использования на всех этапах реабилитации, разнообразии, которое обеспечивается большим ко</w:t>
      </w:r>
      <w:r>
        <w:t>личеством упражнений из-за сочетания разных трудовых движений и операций, хорошей сочетаемости использованной методики с любым направлением лечения, в том числе и с комплексными реабилитационными программами (</w:t>
      </w:r>
      <w:r>
        <w:t>с</w:t>
      </w:r>
      <w:r>
        <w:rPr>
          <w:rStyle w:val="abbr"/>
        </w:rPr>
        <w:t xml:space="preserve"> ЛФК</w:t>
      </w:r>
      <w:r>
        <w:rPr>
          <w:rStyle w:val="h4"/>
          <w:vanish/>
        </w:rPr>
        <w:t xml:space="preserve"> ЛФК</w:t>
      </w:r>
      <w:r>
        <w:rPr>
          <w:rStyle w:val="doc-tooltip1"/>
        </w:rPr>
        <w:t>Лечебная физкультур</w:t>
      </w:r>
      <w:r>
        <w:rPr>
          <w:rStyle w:val="doc-tooltip1"/>
        </w:rPr>
        <w:t>а</w:t>
      </w:r>
      <w:r>
        <w:t xml:space="preserve"> и пр.)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Логопедич</w:t>
      </w:r>
      <w:r>
        <w:rPr>
          <w:rStyle w:val="a6"/>
        </w:rPr>
        <w:t>еская коррекция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</w:t>
      </w:r>
      <w:r>
        <w:rPr>
          <w:rStyle w:val="h4"/>
          <w:b/>
          <w:bCs/>
          <w:vanish/>
        </w:rPr>
        <w:t>БП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При болезни Паркинсона развиваются нарушения речи и глотания, особенно выраженные на поздней стадии заболевания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Речь становится монотонной без эмоциональной окраски, гипофоничной. При разговоре отмечается утихан</w:t>
      </w:r>
      <w:r>
        <w:t>ие голоса. Нарушается артикуляция, в частности при произношении согласных звуков, объясняется сужением голосового тракта и снижением подвижности губ, нижней челюсти и языка из-за ригидности мышц, участвующих в речевой продукции. Также у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</w:t>
      </w:r>
      <w:r>
        <w:rPr>
          <w:rStyle w:val="doc-tooltip1"/>
        </w:rPr>
        <w:t>езнь Паркинсон</w:t>
      </w:r>
      <w:r>
        <w:rPr>
          <w:rStyle w:val="doc-tooltip1"/>
        </w:rPr>
        <w:t>а</w:t>
      </w:r>
      <w:r>
        <w:t xml:space="preserve"> нарушается темп речи. На фоне общего снижения скорости речи возможны пропульсии - эпизоды ускорения речи, длительные паузы, удлинения момента инициации речи, плавности речи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Пациентам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</w:t>
      </w:r>
      <w:r>
        <w:t>при наличии нарушений речи показаны логопедические занятия с применением артикуляционной гимнастики, работы со звуками, логопедического массажа, мультисистемного речевого тренажера с</w:t>
      </w:r>
      <w:r>
        <w:t xml:space="preserve"> </w:t>
      </w:r>
      <w:r>
        <w:rPr>
          <w:rStyle w:val="abbr"/>
        </w:rPr>
        <w:t>БОС</w:t>
      </w:r>
      <w:r>
        <w:rPr>
          <w:rStyle w:val="h4"/>
          <w:vanish/>
        </w:rPr>
        <w:t>БОС</w:t>
      </w:r>
      <w:r>
        <w:rPr>
          <w:rStyle w:val="doc-tooltip1"/>
        </w:rPr>
        <w:t>Биологическая обратная связ</w:t>
      </w:r>
      <w:r>
        <w:rPr>
          <w:rStyle w:val="doc-tooltip1"/>
        </w:rPr>
        <w:t>ь</w:t>
      </w:r>
      <w:r>
        <w:t xml:space="preserve"> для усиления голоса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Одним из наиболее</w:t>
      </w:r>
      <w:r>
        <w:t xml:space="preserve"> широко распространённых методов лечения речевых нарушений, связанных с болезнью Паркинсона, является логопедическая коррекция по методике Ли Сильверман (LSVT) </w:t>
      </w:r>
      <w:r>
        <w:rPr>
          <w:vertAlign w:val="superscript"/>
        </w:rPr>
        <w:t>85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Также, при дисфагии и дизартрии показано применение занятий на аппарате нейро-мышечной элект</w:t>
      </w:r>
      <w:r>
        <w:t>рофонопедической стимуляции VocaSTIM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Транскраниальная магнитная стимуляция при</w:t>
      </w:r>
      <w:r>
        <w:rPr>
          <w:rStyle w:val="a6"/>
        </w:rPr>
        <w:t xml:space="preserve"> </w:t>
      </w:r>
      <w:r>
        <w:rPr>
          <w:rStyle w:val="abbr"/>
          <w:b/>
          <w:bCs/>
        </w:rPr>
        <w:t>БП </w:t>
      </w:r>
      <w:r>
        <w:rPr>
          <w:rStyle w:val="h4"/>
          <w:b/>
          <w:bCs/>
          <w:vanish/>
        </w:rPr>
        <w:t>БП </w:t>
      </w:r>
      <w:r>
        <w:rPr>
          <w:rStyle w:val="doc-tooltip1"/>
          <w:b/>
          <w:bCs/>
        </w:rPr>
        <w:t>болезнь Паркинсон</w:t>
      </w:r>
      <w:r>
        <w:rPr>
          <w:rStyle w:val="doc-tooltip1"/>
          <w:b/>
          <w:bCs/>
        </w:rPr>
        <w:t>а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bbr"/>
        </w:rPr>
        <w:t>ТКМС</w:t>
      </w:r>
      <w:r>
        <w:rPr>
          <w:rStyle w:val="h4"/>
          <w:vanish/>
        </w:rPr>
        <w:t>ТКМС</w:t>
      </w:r>
      <w:r>
        <w:rPr>
          <w:rStyle w:val="doc-tooltip1"/>
        </w:rPr>
        <w:t>Транскраниальная магнитная стимуляци</w:t>
      </w:r>
      <w:r>
        <w:rPr>
          <w:rStyle w:val="doc-tooltip1"/>
        </w:rPr>
        <w:t>я</w:t>
      </w:r>
      <w:r>
        <w:t xml:space="preserve"> </w:t>
      </w:r>
      <w:r>
        <w:t>представляет собой неинвазивный, безопасный метод нейростимуляции и нейромодуляции, основанный на принципе электромагнитной индукции электрического поля в головном мозге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 данным исследований в сочетании с медикаментозной терапией</w:t>
      </w:r>
      <w:r>
        <w:t xml:space="preserve"> </w:t>
      </w:r>
      <w:r>
        <w:rPr>
          <w:rStyle w:val="abbr"/>
        </w:rPr>
        <w:t>ТКМС</w:t>
      </w:r>
      <w:r>
        <w:rPr>
          <w:rStyle w:val="h4"/>
          <w:vanish/>
        </w:rPr>
        <w:t>ТКМС</w:t>
      </w:r>
      <w:r>
        <w:rPr>
          <w:rStyle w:val="doc-tooltip1"/>
        </w:rPr>
        <w:t>Транскраниальна</w:t>
      </w:r>
      <w:r>
        <w:rPr>
          <w:rStyle w:val="doc-tooltip1"/>
        </w:rPr>
        <w:t>я магнитная стимуляци</w:t>
      </w:r>
      <w:r>
        <w:rPr>
          <w:rStyle w:val="doc-tooltip1"/>
        </w:rPr>
        <w:t>я</w:t>
      </w:r>
      <w:r>
        <w:t xml:space="preserve"> показала положительное влияние на двигательные и недвигательные проявления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>. Наиболее достоверные результаты эффективности</w:t>
      </w:r>
      <w:r>
        <w:t xml:space="preserve"> </w:t>
      </w:r>
      <w:r>
        <w:rPr>
          <w:rStyle w:val="abbr"/>
        </w:rPr>
        <w:t>ТКМС</w:t>
      </w:r>
      <w:r>
        <w:rPr>
          <w:rStyle w:val="h4"/>
          <w:vanish/>
        </w:rPr>
        <w:t>ТКМС</w:t>
      </w:r>
      <w:r>
        <w:rPr>
          <w:rStyle w:val="doc-tooltip1"/>
        </w:rPr>
        <w:t>Транскраниальная магнитная стимуляци</w:t>
      </w:r>
      <w:r>
        <w:rPr>
          <w:rStyle w:val="doc-tooltip1"/>
        </w:rPr>
        <w:t>я</w:t>
      </w:r>
      <w:r>
        <w:t xml:space="preserve"> были получены в отношении симптомов де</w:t>
      </w:r>
      <w:r>
        <w:t>прессии у пациентов с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rPr>
          <w:vertAlign w:val="superscript"/>
        </w:rPr>
        <w:t>86</w:t>
      </w:r>
      <w:r>
        <w:t>. Результаты проведенных исследований показывают, что применение</w:t>
      </w:r>
      <w:r>
        <w:t xml:space="preserve"> </w:t>
      </w:r>
      <w:r>
        <w:rPr>
          <w:rStyle w:val="abbr"/>
        </w:rPr>
        <w:t>ТКМС</w:t>
      </w:r>
      <w:r>
        <w:rPr>
          <w:rStyle w:val="h4"/>
          <w:vanish/>
        </w:rPr>
        <w:t>ТКМС</w:t>
      </w:r>
      <w:r>
        <w:rPr>
          <w:rStyle w:val="doc-tooltip1"/>
        </w:rPr>
        <w:t>Транскраниальная магнитная стимуляци</w:t>
      </w:r>
      <w:r>
        <w:rPr>
          <w:rStyle w:val="doc-tooltip1"/>
        </w:rPr>
        <w:t>я</w:t>
      </w:r>
      <w:r>
        <w:t xml:space="preserve"> требует дальнейшего всестороннего изучения</w:t>
      </w:r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Персонализированный подход к реабилитации при Б</w:t>
      </w:r>
      <w:r>
        <w:rPr>
          <w:rFonts w:eastAsia="Times New Roman"/>
        </w:rPr>
        <w:t>П</w:t>
      </w:r>
    </w:p>
    <w:p w:rsidR="00000000" w:rsidRDefault="003E46C8">
      <w:pPr>
        <w:pStyle w:val="a5"/>
        <w:spacing w:line="276" w:lineRule="auto"/>
        <w:divId w:val="591402068"/>
      </w:pPr>
      <w:r>
        <w:t>Персон</w:t>
      </w:r>
      <w:r>
        <w:t>ализированный подход к реабилитации при болезни Паркинсона отражает реабилитационный диагноз. Реабилитационный диагноз является комплексным отражением проблем пациента и его потребности в реабилитационной помощи, описывающим все компоненты здоровья (медици</w:t>
      </w:r>
      <w:r>
        <w:t>нские, психологические, социальные в категориях международной классификации функционирования)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Реабилитационный диагноз является инструментом управления реабилитационной командой, необходимым для осуществления персонализированного, проблемно-ориентированно</w:t>
      </w:r>
      <w:r>
        <w:t>го подхода, определения цели и задач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Реабилитационный диагноз используется наравне с клиническим диагнозом по</w:t>
      </w:r>
      <w:r>
        <w:t xml:space="preserve"> </w:t>
      </w:r>
      <w:r>
        <w:rPr>
          <w:rStyle w:val="abbr"/>
        </w:rPr>
        <w:t>МКБ-10</w:t>
      </w:r>
      <w:r>
        <w:rPr>
          <w:rStyle w:val="h4"/>
          <w:vanish/>
        </w:rPr>
        <w:t>МКБ-10</w:t>
      </w:r>
      <w:r>
        <w:rPr>
          <w:rStyle w:val="doc-tooltip1"/>
        </w:rPr>
        <w:t>Международная классификация болезней 10 пересмотр</w:t>
      </w:r>
      <w:r>
        <w:rPr>
          <w:rStyle w:val="doc-tooltip1"/>
        </w:rPr>
        <w:t>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Для оценки динамики состояния пациента используются данные клиническ</w:t>
      </w:r>
      <w:r>
        <w:t>ого обследования, унифицированные и специальные стандартные клинические оценочные шкалы, данные лабораторных и инструментальных исследований. Одна из основных шкал для оценки степени нарушения функций при болезни Паркинсона является</w:t>
      </w:r>
      <w:r>
        <w:t xml:space="preserve"> </w:t>
      </w:r>
      <w:r>
        <w:rPr>
          <w:rStyle w:val="abbr"/>
        </w:rPr>
        <w:t>MDS-UPDRS</w:t>
      </w:r>
      <w:r>
        <w:rPr>
          <w:rStyle w:val="h4"/>
          <w:vanish/>
        </w:rPr>
        <w:t>MDS-UPDRS</w:t>
      </w:r>
      <w:r>
        <w:rPr>
          <w:rStyle w:val="doc-tooltip1"/>
        </w:rPr>
        <w:t>Унифи</w:t>
      </w:r>
      <w:r>
        <w:rPr>
          <w:rStyle w:val="doc-tooltip1"/>
        </w:rPr>
        <w:t>цированная шкала болезни Паркинсон</w:t>
      </w:r>
      <w:r>
        <w:rPr>
          <w:rStyle w:val="doc-tooltip1"/>
        </w:rPr>
        <w:t>а</w:t>
      </w:r>
      <w:r>
        <w:rPr>
          <w:vertAlign w:val="superscript"/>
        </w:rPr>
        <w:t>87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Реабилитационный диагноз описывает возможности пациента, его деятельность в характерном для пациента образе жизни. При</w:t>
      </w:r>
      <w:r>
        <w:t xml:space="preserve"> </w:t>
      </w:r>
      <w:r>
        <w:rPr>
          <w:rStyle w:val="abbr"/>
        </w:rPr>
        <w:t>БП</w:t>
      </w:r>
      <w:r>
        <w:rPr>
          <w:rStyle w:val="h4"/>
          <w:vanish/>
        </w:rPr>
        <w:t>БП</w:t>
      </w:r>
      <w:r>
        <w:rPr>
          <w:rStyle w:val="doc-tooltip1"/>
        </w:rPr>
        <w:t>болезнь Паркинсон</w:t>
      </w:r>
      <w:r>
        <w:rPr>
          <w:rStyle w:val="doc-tooltip1"/>
        </w:rPr>
        <w:t>а</w:t>
      </w:r>
      <w:r>
        <w:t xml:space="preserve"> оценивают домены</w:t>
      </w:r>
      <w:r>
        <w:t xml:space="preserve"> </w:t>
      </w:r>
      <w:r>
        <w:rPr>
          <w:rStyle w:val="abbr"/>
        </w:rPr>
        <w:t>МКФ</w:t>
      </w:r>
      <w:r>
        <w:rPr>
          <w:rStyle w:val="h4"/>
          <w:vanish/>
        </w:rPr>
        <w:t>МКФ</w:t>
      </w:r>
      <w:r>
        <w:rPr>
          <w:rStyle w:val="doc-tooltip1"/>
        </w:rPr>
        <w:t>Международная классификация функционировани</w:t>
      </w:r>
      <w:r>
        <w:rPr>
          <w:rStyle w:val="doc-tooltip1"/>
        </w:rPr>
        <w:t>я</w:t>
      </w:r>
      <w:r>
        <w:t>: функци</w:t>
      </w:r>
      <w:r>
        <w:t>и, активность и участие, факторы среды (Смотри</w:t>
      </w:r>
      <w:r>
        <w:t xml:space="preserve"> </w:t>
      </w:r>
      <w:hyperlink r:id="rId66" w:anchor="/document/16/110595/" w:tooltip="" w:history="1">
        <w:r>
          <w:rPr>
            <w:rStyle w:val="a3"/>
          </w:rPr>
          <w:t>«Основные домены двигательных и немоторных функций, активность и участие по МКФ у пациентов БП»</w:t>
        </w:r>
      </w:hyperlink>
      <w:r>
        <w:t>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Активность и участие представляют собой к</w:t>
      </w:r>
      <w:r>
        <w:t>атегории, описывающие деятельность и оба имеют два определителя. На первом месте идет реализация (первый определитель), на втором месте – определитель потенциальной способности. Определитель реализации определяет, что индивид делает в условиях реально окру</w:t>
      </w:r>
      <w:r>
        <w:t>жающей его среды. Определитель потенциальной способности определяет способность индивида выполнять или справляться с какой-либо задачей или действие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Факторы окружающей среды имеют один определитель со знаком «+» или «-»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Функции имеют один количественный </w:t>
      </w:r>
      <w:r>
        <w:t>определитель – степень нарушения функции</w:t>
      </w:r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Алгоритм ведения пациентов</w:t>
      </w:r>
      <w:r>
        <w:rPr>
          <w:rFonts w:eastAsia="Times New Roman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Модели пациентов в зависимости от задач, методов реабилитации и этапов медицинской реабилитации представлены в справочнике</w:t>
      </w:r>
      <w:r>
        <w:t xml:space="preserve"> </w:t>
      </w:r>
      <w:hyperlink r:id="rId67" w:anchor="/document/16/110603/" w:tooltip="" w:history="1">
        <w:r>
          <w:rPr>
            <w:rStyle w:val="a3"/>
          </w:rPr>
          <w:t>«Модели пациентов»</w:t>
        </w:r>
      </w:hyperlink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На каждой стадии болезни Паркинсона стоят свои задачи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Ранняя стадия болезни Паркинсона (Модель A)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На этой стадии заболевания, имеющиеся двигательные нарушения мало влияют на повседневную активность и соответствуют </w:t>
      </w:r>
      <w:r>
        <w:t>согласно классификации Хен-Яра 1 и 2 стадии. Задачами реабилитации пациентов с болезнью Паркинсона на этих стадиях являются</w:t>
      </w:r>
      <w:r>
        <w:t>:</w:t>
      </w:r>
    </w:p>
    <w:p w:rsidR="00000000" w:rsidRDefault="003E46C8">
      <w:pPr>
        <w:numPr>
          <w:ilvl w:val="0"/>
          <w:numId w:val="4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профилактика малоподвижного образа жизни;</w:t>
      </w:r>
    </w:p>
    <w:p w:rsidR="00000000" w:rsidRDefault="003E46C8">
      <w:pPr>
        <w:numPr>
          <w:ilvl w:val="0"/>
          <w:numId w:val="4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профилактика страха ходьбы и падений;</w:t>
      </w:r>
    </w:p>
    <w:p w:rsidR="00000000" w:rsidRDefault="003E46C8">
      <w:pPr>
        <w:numPr>
          <w:ilvl w:val="0"/>
          <w:numId w:val="40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сохранение или улучшение физической активности (аэр</w:t>
      </w:r>
      <w:r>
        <w:rPr>
          <w:rFonts w:eastAsia="Times New Roman"/>
        </w:rPr>
        <w:t>обная нагрузка, мышечная сила и подвижность суставов).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Для реализации этих задач рекомендованы занятия лечебной гимнастики (индивидуальные и/или групповые) с упором на баланс и физическую активность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Развернутая стадия болезни Паркинсона (МодельB)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На ра</w:t>
      </w:r>
      <w:r>
        <w:t>звернутой стадии присоединяется постуральная неустойчивость и риск падений увеличивается. По классификации Хен-Яра соответствует 3 стадии. Задачами реабилитации являются сохранение или улучшение физической активности. Реабилитация направлена на</w:t>
      </w:r>
      <w:r>
        <w:t>:</w:t>
      </w:r>
    </w:p>
    <w:p w:rsidR="00000000" w:rsidRDefault="003E46C8">
      <w:pPr>
        <w:numPr>
          <w:ilvl w:val="0"/>
          <w:numId w:val="4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трансфер;</w:t>
      </w:r>
    </w:p>
    <w:p w:rsidR="00000000" w:rsidRDefault="003E46C8">
      <w:pPr>
        <w:numPr>
          <w:ilvl w:val="0"/>
          <w:numId w:val="4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постуральную устойчивость;</w:t>
      </w:r>
    </w:p>
    <w:p w:rsidR="00000000" w:rsidRDefault="003E46C8">
      <w:pPr>
        <w:numPr>
          <w:ilvl w:val="0"/>
          <w:numId w:val="4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мышечную силу, объем движений;</w:t>
      </w:r>
    </w:p>
    <w:p w:rsidR="00000000" w:rsidRDefault="003E46C8">
      <w:pPr>
        <w:numPr>
          <w:ilvl w:val="0"/>
          <w:numId w:val="41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ходьбу.</w:t>
      </w:r>
    </w:p>
    <w:p w:rsidR="00000000" w:rsidRDefault="003E46C8">
      <w:pPr>
        <w:pStyle w:val="a5"/>
        <w:spacing w:line="276" w:lineRule="auto"/>
        <w:divId w:val="591402068"/>
      </w:pPr>
      <w:r>
        <w:t> </w:t>
      </w:r>
    </w:p>
    <w:p w:rsidR="00000000" w:rsidRDefault="003E46C8">
      <w:pPr>
        <w:pStyle w:val="a5"/>
        <w:spacing w:line="276" w:lineRule="auto"/>
        <w:divId w:val="591402068"/>
      </w:pPr>
      <w:r>
        <w:t>Для улучшения движений дополнительно должны применяться когнитивные стратегии и компенсаторные стратегии. Возможно обучение ухаживающего лица реабилитационным методикам для проведения их в домашних условиях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Поздняя стадия болезни Паркинсона (Модель C, пац</w:t>
      </w:r>
      <w:r>
        <w:rPr>
          <w:rStyle w:val="a6"/>
        </w:rPr>
        <w:t>иенты, нуждающиеся в посторонней помощи)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Пациенты, нуждающиеся в посторонней помощи по классификации ХенЯра соответствуют поздней 4 стадии. Задачами реабилитации являются сохранение физической активности с акцентом на • трансфер; • постуральную устойчивос</w:t>
      </w:r>
      <w:r>
        <w:t>ть; • мышечную силу, объем движений; • ходьбу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Для улучшения движений дополнительно должны применяться когнитивные стратегии и компенсаторные стратегии. Необходимо обучение ухаживающего лица реабилитационным методикам для проведения их в домашних условиях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Поздняя стадия болезни Паркинсона (Модель D, пациенты, нуждающиеся в уходе)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t>На поздней 5 стадии по Хен-Яру пациенты прикованы к инвалидной коляске или кровати. Основными задачами реабилитации являются сохранение жизненно важных функций и профилактика осл</w:t>
      </w:r>
      <w:r>
        <w:t>ожнений, таких как пролежни, контрактуры, пневмонию, венозные тромбозы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t>Мультисистемная атрофия (Модель E</w:t>
      </w:r>
      <w:r>
        <w:rPr>
          <w:rStyle w:val="a6"/>
        </w:rPr>
        <w:t>)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</w:t>
      </w:r>
      <w:r>
        <w:t>быстропрогрессирующее нейродегенеративное заболевание с низкой эффективностью симптоматической терапии. Распространенность</w:t>
      </w:r>
      <w:r>
        <w:t xml:space="preserve"> </w:t>
      </w: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составляет 5 случаев на 100 000 населения в общей популяции </w:t>
      </w:r>
      <w:r>
        <w:rPr>
          <w:vertAlign w:val="superscript"/>
        </w:rPr>
        <w:t>90</w:t>
      </w:r>
      <w:r>
        <w:t>. В сравнении, болезнь Паркинсона встреча</w:t>
      </w:r>
      <w:r>
        <w:t>ется в 45 раз чаще встречается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lastRenderedPageBreak/>
        <w:t>Доказательства эффективности реабилитации при</w:t>
      </w:r>
      <w:r>
        <w:t xml:space="preserve"> </w:t>
      </w: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представлены исследованиями при стриатонигральном варианте дегенерации (A Guide to Multiple System Atrophy for Physiotherapists). Для оливопонтоцере</w:t>
      </w:r>
      <w:r>
        <w:t>беллярном варианте</w:t>
      </w:r>
      <w:r>
        <w:t xml:space="preserve"> </w:t>
      </w: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нет рекомендаций по реабилитации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Существующие симптомы заболевания (ортостатическая гипотензия, утомляемость, дистонические гиперкинезы, выраженные двигательные нарушения) и их выраженность может ограничива</w:t>
      </w:r>
      <w:r>
        <w:t>ть применения методов реабилитации. Для</w:t>
      </w:r>
      <w:r>
        <w:t xml:space="preserve"> </w:t>
      </w: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важен мультидисциплинарный подход. Так, очень рано к терапии подключаются при нарушениях речи и глотания - логопеды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Врачи по медицинской реабилитации должны оценивать вегетативные наруш</w:t>
      </w:r>
      <w:r>
        <w:t>ения при</w:t>
      </w:r>
      <w:r>
        <w:t xml:space="preserve"> </w:t>
      </w:r>
      <w:r>
        <w:rPr>
          <w:rStyle w:val="abbr"/>
        </w:rPr>
        <w:t>МСА</w:t>
      </w:r>
      <w:r>
        <w:rPr>
          <w:rStyle w:val="h4"/>
          <w:vanish/>
        </w:rPr>
        <w:t>МСА</w:t>
      </w:r>
      <w:r>
        <w:rPr>
          <w:rStyle w:val="doc-tooltip1"/>
        </w:rPr>
        <w:t>мультисистемная атрофи</w:t>
      </w:r>
      <w:r>
        <w:rPr>
          <w:rStyle w:val="doc-tooltip1"/>
        </w:rPr>
        <w:t>я</w:t>
      </w:r>
      <w:r>
        <w:t xml:space="preserve"> и соблюдать рекомендации, особенно во время реабилитации</w:t>
      </w:r>
      <w:r>
        <w:t>.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при необходимости поднимание до 30° головного конца кровати во время сна;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ношение компрессионных чулок; 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обеспечение медленного, контролируемого перехода из го</w:t>
      </w:r>
      <w:r>
        <w:rPr>
          <w:rFonts w:eastAsia="Times New Roman"/>
        </w:rPr>
        <w:t>ризонтального положения в вертикальное; 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избегание длительного нахождения в вертикальном положении - увеличение потребления жидкости, особенно во время занятий; 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предпочтение отдавать плаванию для уменьшения влияния на ортостатическую гипотензию; 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избегани</w:t>
      </w:r>
      <w:r>
        <w:rPr>
          <w:rFonts w:eastAsia="Times New Roman"/>
        </w:rPr>
        <w:t>е физической активности в утренние часы и в душных помещениях; </w:t>
      </w:r>
    </w:p>
    <w:p w:rsidR="00000000" w:rsidRDefault="003E46C8">
      <w:pPr>
        <w:numPr>
          <w:ilvl w:val="0"/>
          <w:numId w:val="42"/>
        </w:numPr>
        <w:spacing w:after="103"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стимулирование регуляци</w:t>
      </w:r>
      <w:r>
        <w:rPr>
          <w:rFonts w:eastAsia="Times New Roman"/>
        </w:rPr>
        <w:t>и</w:t>
      </w:r>
      <w:r>
        <w:rPr>
          <w:rStyle w:val="abbr"/>
          <w:rFonts w:eastAsia="Times New Roman"/>
        </w:rPr>
        <w:t xml:space="preserve"> АД </w:t>
      </w:r>
      <w:r>
        <w:rPr>
          <w:rStyle w:val="h4"/>
          <w:rFonts w:eastAsia="Times New Roman"/>
          <w:vanish/>
        </w:rPr>
        <w:t xml:space="preserve">АД </w:t>
      </w:r>
      <w:r>
        <w:rPr>
          <w:rStyle w:val="doc-tooltip1"/>
          <w:rFonts w:eastAsia="Times New Roman"/>
        </w:rPr>
        <w:t>Артериальное давлени</w:t>
      </w:r>
      <w:r>
        <w:rPr>
          <w:rStyle w:val="doc-tooltip1"/>
          <w:rFonts w:eastAsia="Times New Roman"/>
        </w:rPr>
        <w:t>е</w:t>
      </w:r>
      <w:r>
        <w:rPr>
          <w:rFonts w:eastAsia="Times New Roman"/>
        </w:rPr>
        <w:t>при выполнении упражнений.</w:t>
      </w:r>
    </w:p>
    <w:p w:rsidR="00000000" w:rsidRDefault="003E46C8">
      <w:pPr>
        <w:pStyle w:val="a5"/>
        <w:spacing w:line="276" w:lineRule="auto"/>
        <w:divId w:val="591402068"/>
      </w:pPr>
      <w:r>
        <w:t>В начале заболевания реабилитация направлена на поддержание двигательной активности. Необходима ранняя оценка уст</w:t>
      </w:r>
      <w:r>
        <w:t>ойчивости, ходьбы, глотания и рисков падений. Реабилитационные методы должны быть направлены на коррекцию постуральной устойчивости, ходьбы с привлечением компенсаторных стратегий. Респираторные симптомы, такие как апноэ во сне и стридорозное дыхание, могу</w:t>
      </w:r>
      <w:r>
        <w:t>т проявляться на ранней стадии заболевания, и также требуют специальной оценке с помощью полисомнографии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По мере прогрессирования заболевания требуется индивидуальный подход в зависимости от превалирования тех или иных симптомов. Так, при наличии фокально</w:t>
      </w:r>
      <w:r>
        <w:t>й дистонии можно рекомендовать ботулинотерапию и дополнительные реабилитационные подходы. С учетом высоких рисков падений необходимо создавать свободную среду в доме, использовать вспомогательные средства при ходьбе (ходунки)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Основная роль врача по медици</w:t>
      </w:r>
      <w:r>
        <w:t>нской реабилитации сосредоточена на обеспечении паллиативной помощи для сохранение жизненно важных функций и профилактика осложнений, таких как пролежни, контрактуры, пневмонию, венозные тромбозы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6"/>
        </w:rPr>
        <w:lastRenderedPageBreak/>
        <w:t>Прогрессирующий надъядерный паралич (Модель F)</w:t>
      </w:r>
      <w:r>
        <w:rPr>
          <w:rStyle w:val="a6"/>
        </w:rPr>
        <w:t> </w:t>
      </w:r>
    </w:p>
    <w:p w:rsidR="00000000" w:rsidRDefault="003E46C8">
      <w:pPr>
        <w:pStyle w:val="a5"/>
        <w:spacing w:line="276" w:lineRule="auto"/>
        <w:divId w:val="591402068"/>
      </w:pP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</w:t>
      </w:r>
      <w:r>
        <w:rPr>
          <w:rStyle w:val="doc-tooltip1"/>
        </w:rPr>
        <w:t>ессирующий надъядерный парали</w:t>
      </w:r>
      <w:r>
        <w:rPr>
          <w:rStyle w:val="doc-tooltip1"/>
        </w:rPr>
        <w:t>ч</w:t>
      </w:r>
      <w:r>
        <w:t xml:space="preserve"> быстропрогрессирующее нейродегенеративное заболевание с распространенностью 6,5 случаев на 100 000 населения в общей популяции </w:t>
      </w:r>
      <w:r>
        <w:rPr>
          <w:vertAlign w:val="superscript"/>
        </w:rPr>
        <w:t>91</w:t>
      </w:r>
      <w:r>
        <w:t>. Клинические проявления</w:t>
      </w:r>
      <w:r>
        <w:t xml:space="preserve"> </w:t>
      </w: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прогрессирующий надъядерный парали</w:t>
      </w:r>
      <w:r>
        <w:rPr>
          <w:rStyle w:val="doc-tooltip1"/>
        </w:rPr>
        <w:t>ч</w:t>
      </w:r>
      <w:r>
        <w:t xml:space="preserve"> представлены ранним развитием</w:t>
      </w:r>
      <w:r>
        <w:t xml:space="preserve"> постуральной неустойчивости с падениями, надъядерным параличом и выраженными когнитивными нарушениями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>При</w:t>
      </w:r>
      <w:r>
        <w:t xml:space="preserve"> </w:t>
      </w: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прогрессирующий надъядерный парали</w:t>
      </w:r>
      <w:r>
        <w:rPr>
          <w:rStyle w:val="doc-tooltip1"/>
        </w:rPr>
        <w:t>ч</w:t>
      </w:r>
      <w:r>
        <w:t xml:space="preserve"> нет эффективных методов лечения. Эффективность реабилитации при</w:t>
      </w:r>
      <w:r>
        <w:t xml:space="preserve"> </w:t>
      </w: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прогрессирующий надъядерный парали</w:t>
      </w:r>
      <w:r>
        <w:rPr>
          <w:rStyle w:val="doc-tooltip1"/>
        </w:rPr>
        <w:t>ч</w:t>
      </w:r>
      <w:r>
        <w:t xml:space="preserve"> </w:t>
      </w:r>
      <w:r>
        <w:t>не доказана</w:t>
      </w:r>
      <w:r>
        <w:t>.</w:t>
      </w:r>
    </w:p>
    <w:p w:rsidR="00000000" w:rsidRDefault="003E46C8">
      <w:pPr>
        <w:pStyle w:val="a5"/>
        <w:spacing w:line="276" w:lineRule="auto"/>
        <w:divId w:val="591402068"/>
      </w:pPr>
      <w:r>
        <w:t xml:space="preserve">Применение реабилитационных методов описано в нескольких исследованиях с ограниченным объемом выборки и направлены на улучшение мышечной силы, походки, координации и баланса </w:t>
      </w:r>
      <w:r>
        <w:rPr>
          <w:vertAlign w:val="superscript"/>
        </w:rPr>
        <w:t>92</w:t>
      </w:r>
      <w:r>
        <w:t>. При</w:t>
      </w:r>
      <w:r>
        <w:t xml:space="preserve"> </w:t>
      </w: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прогрессирующий надъядерный парали</w:t>
      </w:r>
      <w:r>
        <w:rPr>
          <w:rStyle w:val="doc-tooltip1"/>
        </w:rPr>
        <w:t>ч</w:t>
      </w:r>
      <w:r>
        <w:t xml:space="preserve"> </w:t>
      </w:r>
      <w:r>
        <w:t>нет эффективных методов лечения. Эффективность реабилитации при</w:t>
      </w:r>
      <w:r>
        <w:t xml:space="preserve"> </w:t>
      </w:r>
      <w:r>
        <w:rPr>
          <w:rStyle w:val="abbr"/>
        </w:rPr>
        <w:t>ПНП</w:t>
      </w:r>
      <w:r>
        <w:rPr>
          <w:rStyle w:val="h4"/>
          <w:vanish/>
        </w:rPr>
        <w:t>ПНП</w:t>
      </w:r>
      <w:r>
        <w:rPr>
          <w:rStyle w:val="doc-tooltip1"/>
        </w:rPr>
        <w:t>прогрессирующий надъядерный парали</w:t>
      </w:r>
      <w:r>
        <w:rPr>
          <w:rStyle w:val="doc-tooltip1"/>
        </w:rPr>
        <w:t>ч</w:t>
      </w:r>
      <w:r>
        <w:t xml:space="preserve"> не доказана. Применение реабилитационных методов описано в нескольких исследованиях с ограниченным объемом выборки и направлены на улучшение мышечной </w:t>
      </w:r>
      <w:r>
        <w:t xml:space="preserve">силы, походки, координации и баланса </w:t>
      </w:r>
      <w:r>
        <w:rPr>
          <w:vertAlign w:val="superscript"/>
        </w:rPr>
        <w:t>92</w:t>
      </w:r>
      <w:r>
        <w:t>.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Список литератур</w:t>
      </w:r>
      <w:r>
        <w:rPr>
          <w:rFonts w:eastAsia="Times New Roman"/>
        </w:rPr>
        <w:t>ы</w:t>
      </w:r>
    </w:p>
    <w:p w:rsidR="00000000" w:rsidRDefault="003E46C8">
      <w:pPr>
        <w:pStyle w:val="a5"/>
        <w:spacing w:line="276" w:lineRule="auto"/>
        <w:divId w:val="591402068"/>
      </w:pPr>
      <w:r>
        <w:t>1. Lauze M., Daneaul J-F., Duval C. The Effects of Physical Activity in Parkinson’s Disease. Journal of Parkinson’s Disease 6 (2016) 685–698</w:t>
      </w:r>
      <w:r>
        <w:br/>
        <w:t>2. Sturkenboom I, Thijssen M, Gons-van de Elsacker J, Ja</w:t>
      </w:r>
      <w:r>
        <w:t>nsen I, Maasdam A, Schulten M et al. Guidelines for Occupational Therapy in Parkinson's Disease Rehabilitation. Nijmegen/Miami:ParkinsonNet/NPF;2011.</w:t>
      </w:r>
      <w:r>
        <w:br/>
        <w:t>3. Keus SHJ, van der Wees Ph, Nieuwboer AN, Jones D, Graziano M, Graham L et al. European guideline for ph</w:t>
      </w:r>
      <w:r>
        <w:t>ysiotherapy in parkinson's disease. Neurorehabil Neural Repair 2012; XX(X):13 (pdf of poster: www.appde.eu/pdfs/Survey_poster_ParkinsonNet.pdf).</w:t>
      </w:r>
      <w:r>
        <w:br/>
        <w:t xml:space="preserve">4. Keus SH, Bloem BR, Hendriks EJ, Bredero-Cohen AB, Munneke M. Evidence-based analysis of physical therapy in </w:t>
      </w:r>
      <w:r>
        <w:t>Parkinson's disease with recommendations for practice and research.MovDisord2007;22(4):451-460.</w:t>
      </w:r>
      <w:r>
        <w:br/>
        <w:t>5. Keus SHJ, Hendriks HJM, Bloem BR, Bredero-Cohen AB, de Goede CJT, van Haaren M et al. KNGF Guidelines for physical therapy in Parkinson's disease. Ned Tijdsc</w:t>
      </w:r>
      <w:r>
        <w:t>hr Fysiother 2004; 114(3(Suppl)):www.appde.eu.</w:t>
      </w:r>
      <w:r>
        <w:br/>
        <w:t>6. Bloem BR, van Laar T, Keus SHJ, de Beer H, Poot E, Buskens E et al. Multidisciplinary Guideline 'Parkinson's disease' [in Dutch]. Alphen aan den Rijn: Van Zuiden Communications; 2010.</w:t>
      </w:r>
      <w:r>
        <w:br/>
        <w:t>7. NICE. Parkinson's d</w:t>
      </w:r>
      <w:r>
        <w:t>isease. Diagnosis and management in primary and secondary care (NICE Clinical Guideline 35). London, UK: National collaborating centre for chronic conditions; 2006.</w:t>
      </w:r>
      <w:r>
        <w:br/>
        <w:t>8. Dutch Patient Association. Quality criteria from a patient perspective - Parkinson's dis</w:t>
      </w:r>
      <w:r>
        <w:t>ease [Dutch]. Available from: www parkinson- vereniging nl/media/kwaliteitscriteria_parkinson2009 pdf 2009.</w:t>
      </w:r>
      <w:r>
        <w:br/>
        <w:t xml:space="preserve">9. Grosset KA, Grosset DG. Patient-perceived involvement and satisfaction in Parkinson's </w:t>
      </w:r>
      <w:r>
        <w:lastRenderedPageBreak/>
        <w:t>disease: effect on therapy decisions and quality of life. M</w:t>
      </w:r>
      <w:r>
        <w:t>ov Disord 2005; 20(5):616-619. 10. Hasson F, Kernohan WG, McLaughlin M, Waldron M, McLaughlin D, Chambers H et al. An exploration into the palliative and end-of-life experiences of carers of people with Parkinson's disease. Palliat Med 2010; 24(7):731-736.</w:t>
      </w:r>
      <w:r>
        <w:br/>
        <w:t>11. Hohler AD, Tsao JM, Katz DI, Dipiero TJ, Hehl CL, Leonard A et al. Effectiveness of an inpatient movement disorders program for patients with atypical parkinsonism. Parkinsons Dis 2012; 2012:871974.</w:t>
      </w:r>
      <w:r>
        <w:br/>
        <w:t>12. Aerts MB, Esselink RA, Post B, van de Warrenburg</w:t>
      </w:r>
      <w:r>
        <w:t xml:space="preserve"> BP, Bloem BR. Improving the diagnostic accuracy in parkinsonism: a three-pronged approach. Pract Neurol 2012; 12(2):77-87.</w:t>
      </w:r>
      <w:r>
        <w:br/>
        <w:t>13. Leibson CL, Maraganore DM, Bower JH, Ransom JE, O'Brien PC, Rocca WA. Comorbid conditions associated with Parkinson's disease: a</w:t>
      </w:r>
      <w:r>
        <w:t xml:space="preserve"> population-based study. Mov Disord 2006; 21(4):446-455.</w:t>
      </w:r>
      <w:r>
        <w:br/>
        <w:t>14. Jones JD, Malaty I, Price CC, Okun MS, Bowers D. Health comorbidities and cognition in 1948 patients with idiopathic Parkinson's disease. Parkinsonism Relat Disord 2012; 18(10):1073-1078.</w:t>
      </w:r>
      <w:r>
        <w:br/>
        <w:t>15. Mar</w:t>
      </w:r>
      <w:r>
        <w:t>tignoni E, Godi L, Citterio A, Zangaglia R, Riboldazzi G, Calandrella D et al. Comorbid disorders and hospitalisation in Parkinson's disease: a prospective study. Neurological Sciences 2004; 25(2):66-71.</w:t>
      </w:r>
      <w:r>
        <w:br/>
        <w:t>16. Pressley JC, Louis ED, Tang MX, Cote L, Cohen PD</w:t>
      </w:r>
      <w:r>
        <w:t>, Glied S et al. The impact of comorbid disease and injuries on resource use and expenditures in parkinsonism. Neurology 2003; 60(1):87-93.</w:t>
      </w:r>
      <w:r>
        <w:br/>
        <w:t>17. Salisbury C. Multimorbidity: redesigning health care for people who use it. Lancet 2012; 380(9836):7-9.</w:t>
      </w:r>
      <w:r>
        <w:br/>
        <w:t>18. Смол</w:t>
      </w:r>
      <w:r>
        <w:t>енцева И.Г., Кривонос О.В., Амосова Н.А., Чупина Л.П. Причины госпитализаций и смерти при болезни Паркинсона по результатам 3-х летнего проспективного исследования. Клиническая неврология №2, 2013/ С.6-10</w:t>
      </w:r>
      <w:r>
        <w:br/>
        <w:t>19. Шток В.Н., Иванова-СмоленскаяИ.А., Левин О.С. и</w:t>
      </w:r>
      <w:r>
        <w:t xml:space="preserve"> др.Экстрапирамидные расстройства. М: МЕДпресс-информ 2002; 606.</w:t>
      </w:r>
      <w:r>
        <w:br/>
        <w:t>20. Левин О.С., Смоленцева И.Г. Немоторные проявления болезни Паркинсона. М., 2007. С. 24.</w:t>
      </w:r>
      <w:r>
        <w:br/>
        <w:t>21. Смоленцева И.Г. Моторные и немоторные нарушения на развернутой и поздних стадиях болезни Паркинс</w:t>
      </w:r>
      <w:r>
        <w:t>она: автореф. дис. докт. мед. наук. – М., 2011. – 46 с.</w:t>
      </w:r>
      <w:r>
        <w:br/>
        <w:t>22. Chaudhuri K. Ray, Prieto-Jurcynska C., Naidu Y,. Mitra T., Frades-Payo B., Tluk S., Ruessmann A., Odin P., Macphee G, Stocchi R, Ondo W., Sethi K., Schapira A. H.V, Martinez-Martin P., The Nondecl</w:t>
      </w:r>
      <w:r>
        <w:t>aration of Nonmotor Symptoms of Parkinson’s Disease to Health Care Professionals: An International Study Using the Nonmotor Symptoms Questionnaire. Movement Disorders. Vol. 00, No. 00, 2010, pp. 000–000_ 2010. Movement Disorder Society.</w:t>
      </w:r>
      <w:r>
        <w:br/>
        <w:t>23. Chaudhuri KR, S</w:t>
      </w:r>
      <w:r>
        <w:t>chapira AH. Non-motor symptoms of Parkinson’s disease: dopaminergic pathophysiology and treatment. Lancet Neurol 2009; 8:464–474.</w:t>
      </w:r>
      <w:r>
        <w:br/>
        <w:t>24. Olesen J, Gustavsson A, Svensson M, Wittchen HU, Jonsson B. The economic cost of brain disorders in Europe. Eur J Neurol 2</w:t>
      </w:r>
      <w:r>
        <w:t>012; 19(1):155-162.</w:t>
      </w:r>
      <w:r>
        <w:br/>
        <w:t>25. Dorsey ER, Constantinescu R, Thompson JP, Biglan KM, Holloway RG, Kieburtz K et al. Projected number of people with Parkinson disease in the most populous nations, 2005 through 2030. Neurology 2007; 68(5):384-386.</w:t>
      </w:r>
      <w:r>
        <w:br/>
        <w:t>26. Taylor KS, Coo</w:t>
      </w:r>
      <w:r>
        <w:t>k JA, Counsell CE. Heterogeneity in male to female risk for Parkinson's disease. J Neurol Neurosurg Psychiatry 2007; 78(8):905-906.</w:t>
      </w:r>
      <w:r>
        <w:br/>
      </w:r>
      <w:r>
        <w:lastRenderedPageBreak/>
        <w:t>27. de Lau LM, Koudstaal PJ, Hofman A, Breteler MM. [Parkinson disease is more prevalent than people think. Research results</w:t>
      </w:r>
      <w:r>
        <w:t>]. Ned Tijdschr Geneeskd 2009; 153(3):6368.</w:t>
      </w:r>
      <w:r>
        <w:br/>
        <w:t>28. von Campenhausen S., Bornschein B, Wick R, Botzel K, Sampaio C, Poewe W et al. Prevalence and incidence of Parkinson's disease in Europe. Eur Neuropsychopharmacol 2005; 15(4):473-490.</w:t>
      </w:r>
      <w:r>
        <w:br/>
        <w:t xml:space="preserve">29. Lindgren P, von CS, </w:t>
      </w:r>
      <w:r>
        <w:t>Spottke E, Siebert U, Dodel R. Cost of Parkinson's disease in Europe. Eur J Neurol 2005; 12 Suppl 1:68-73.</w:t>
      </w:r>
      <w:r>
        <w:br/>
        <w:t>30. Findley LJ. The economic impact of Parkinson's disease. Parkinsonism Relat Disord 2007; 13 Suppl:S8-S12.</w:t>
      </w:r>
      <w:r>
        <w:br/>
        <w:t xml:space="preserve">31. Keranen T, Kaakkola S, Sotaniemi K, </w:t>
      </w:r>
      <w:r>
        <w:t>Laulumaa V, Haapaniemi T, Jolma T et al. Economic burden and quality of life impairment increase with severity of PD. Parkinsonism Relat Disord 2003; 9(3):163-168.</w:t>
      </w:r>
      <w:r>
        <w:br/>
        <w:t>32. Kiyohara C, Kusuhara S. Cigarette smoking and Parkinson's disease: a meta-analysis. Fuku</w:t>
      </w:r>
      <w:r>
        <w:t>oka Igaku Zasshi 2011; 102(8):254-265.</w:t>
      </w:r>
      <w:r>
        <w:br/>
        <w:t>33. Quik M, Perez XA, Bordia T. Nicotine as a potential neuroprotective agent for Parkinson's disease. Mov Disord 2012; 27(8):947-957.</w:t>
      </w:r>
      <w:r>
        <w:br/>
        <w:t>34. Crosiers D, Theuns J, Cras P, Van BC. Parkinson disease: insights in clinical,</w:t>
      </w:r>
      <w:r>
        <w:t xml:space="preserve"> genetic and pathological features of monogenic disease subtypes. J Chem Neuroanat 2011; 42(2):131-141.</w:t>
      </w:r>
      <w:r>
        <w:br/>
        <w:t>35. Berardelli A, Wenning GK, Antonini A. et al. EFNS/MDS-ES/ENS [corrected] recommendations for the diagnosis of Parkinson's disease. Eur J Neurol. 201</w:t>
      </w:r>
      <w:r>
        <w:t>3 Jan;20(1):16-34.</w:t>
      </w:r>
      <w:r>
        <w:br/>
        <w:t>36. Goetz CG, Poewe W, Rascol O, Sampaio C, Stebbins GT, Counsell C et al. Movement Disorder Society Task Force report on the Hoehn and Yahr staging scale: status and recommendations. Mov Disord 2004; 19(9):1020-1028.</w:t>
      </w:r>
      <w:r>
        <w:br/>
        <w:t xml:space="preserve">37. Sato K, Hatano </w:t>
      </w:r>
      <w:r>
        <w:t>T, Yamashiro K, Kagohashi M, Nishioka K, Izawa N et al. Prognosis of Parkinson's disease: time to stage III, IV, V, and to motor uctuations. Mov Disord 2006; 21(9):1384-1395.</w:t>
      </w:r>
      <w:r>
        <w:br/>
        <w:t>38. Rajput AH, Uitti RJ, Rajput A, Offord KP. Mortality in Parkinson’s disease. M</w:t>
      </w:r>
      <w:r>
        <w:t>ov Disord. 2010;25:507–508.</w:t>
      </w:r>
      <w:r>
        <w:br/>
        <w:t>39. Shulman LM, Gruber-Baldini AL, Anderson KE, Vaughan CG, Reich SG, Fishman PS et al. The evolution of disability in Parkinson disease. Mov Disord 2008; 23(6):790796.</w:t>
      </w:r>
      <w:r>
        <w:br/>
        <w:t>40. Oertel W, Berardelli A, Bloem B, et al. Joint EFNS/MDS-</w:t>
      </w:r>
      <w:r>
        <w:t>ES guidelines on early (uncomplicated) and late (complicated) Parkinson's disease. Blackwell Publishing Ltd.; 2011. 217-267.</w:t>
      </w:r>
      <w:r>
        <w:br/>
        <w:t>41. Olanow CW, Brin MF. Surgical therapies for Parkinson’s disease: a physician’s perspective. Adv Neurol 2001;86:421–433.</w:t>
      </w:r>
      <w:r>
        <w:br/>
        <w:t>42. Deut</w:t>
      </w:r>
      <w:r>
        <w:t>schl G, Schade-Brittinger C, Krack P, et al. A randomized trial of deep brain stimulation for Parkinson’s disease. N Engl J Med 2006;355:896–908.</w:t>
      </w:r>
      <w:r>
        <w:br/>
        <w:t>43. Volkmann J. Update on surgery for Parkinson's disease. Curr Opin Neurol 2007; 20(4):465-469.</w:t>
      </w:r>
      <w:r>
        <w:br/>
        <w:t xml:space="preserve">44. Okun MS, </w:t>
      </w:r>
      <w:r>
        <w:t>Foote KD. Parkinson's disease DBS: what, when, who and why? The time has come to tailor DBS targets. Expert Rev Neurother 2010; 10(12):1847-1857.</w:t>
      </w:r>
      <w:r>
        <w:br/>
        <w:t>45. Keus SH, Bloem BR, Hendriks EJ, Bredero-Cohen AB, Munneke M. Evidence-based analysis of physical therapy i</w:t>
      </w:r>
      <w:r>
        <w:t>n Parkinson's disease with recommendations for practice and research. Mov Disord 2007; 22(4):451-460.</w:t>
      </w:r>
      <w:r>
        <w:br/>
        <w:t>46. Morris ME. Movement disorders in people with Parkinson disease: a model for physical therapy. Phys Ther 2000; 80(6):578-597.</w:t>
      </w:r>
      <w:r>
        <w:br/>
      </w:r>
      <w:r>
        <w:lastRenderedPageBreak/>
        <w:t>47. Rochester L, Nieuwboe</w:t>
      </w:r>
      <w:r>
        <w:t>r A, Lord S. Physiotherapy for Parkinson's disease: de ning evidence within a framework for intervention. Neurodegen Dis Manage 2011; 1:57-65.</w:t>
      </w:r>
      <w:r>
        <w:br/>
        <w:t>48. Нодель, М.Р. Физическая реабилитация пациентов с болезнью Паркинсона / М.Р. Нодель // В помощь неврологами ре</w:t>
      </w:r>
      <w:r>
        <w:t>абилитологам. М., 2010. – 24 с. 49. Кадыков, А. С. Реабилитация неврологических больных / A. С. Кадыков, Л. А. Черникова, Н. В. Шахпаронова. – М: МЕДпресс-информ, 2008. – 560 с. 50. World Health Organization (WHO). International Classification of Functioni</w:t>
      </w:r>
      <w:r>
        <w:t>ng, Disability and Health (ICF). www who int/classifications/ icf/en/index html [ 2007 [cited 12 A.D. Feb. 22];</w:t>
      </w:r>
      <w:r>
        <w:br/>
        <w:t>51. Keus SHJ, Munneke M, Graziano M, et al. European Physiotherapy Guideline for Parkinson’s disease. 2014; KNGF/ParkinsonNet, the Netherlands</w:t>
      </w:r>
      <w:r>
        <w:br/>
        <w:t>5</w:t>
      </w:r>
      <w:r>
        <w:t>2.Nicolien M., Van der Kolk, King L.A. Effects of exercise on mobility in people with Parkinson’s disease. Movevent Disorders 2013; 11: 1587—1596.</w:t>
      </w:r>
      <w:r>
        <w:br/>
        <w:t>53. Lamotte G, Rafferty MR, Prodoehl J, Kohrt WM, Comella CL, Simuni T, Corcos DM. Effects of endurance exerc</w:t>
      </w:r>
      <w:r>
        <w:t>ise training on the motor and non-motor features of Parkinson's disease: a review. J Parkinsons Dis. 2015;5(1):21-41.</w:t>
      </w:r>
      <w:r>
        <w:br/>
        <w:t xml:space="preserve">54. Амосова Н.А., Смоленцева И.Г. Методы реабилитации при болезни Паркинсона. Журнал неврологии и психиатрии им Корсакова, 2014. –N6 (2). </w:t>
      </w:r>
      <w:r>
        <w:t>–C.80 -86. 55. de Goede CJ, Keus SH, Kwakkel G, Wagenaar RC. The effects of physical therapy in Parkinson’s disease: a research synthesis. Arch Phys Med Rehabil. 2001;82:509–515.</w:t>
      </w:r>
      <w:r>
        <w:br/>
        <w:t xml:space="preserve">56. Deane KH, Jones D, Ellis-Hill C, Clarke CE, Playford ED, Ben-Shlomo Y. A </w:t>
      </w:r>
      <w:r>
        <w:t>comparison of physiotherapy techniques for patients with Parkinson’s disease. Cochrane Database Syst Rev. 2001(1):CD002815.</w:t>
      </w:r>
      <w:r>
        <w:br/>
        <w:t>57. Crizzle AM, Newhouse IJ. Is physical exercise beneficial for persons with Parkinson’s disease? Clin J Sport Med 2006;16:422– 425</w:t>
      </w:r>
      <w:r>
        <w:t>.</w:t>
      </w:r>
      <w:r>
        <w:br/>
        <w:t>58. Keus SH, Bloem BR, Hendriks EJ, Bredero-Cohen AB, Munneke M. Evidence-based analysis of physical therapy in Parkinson’s disease with recommendations for practice and research. Mov Disord 2007;22:451–460.</w:t>
      </w:r>
      <w:r>
        <w:br/>
        <w:t>59. Kwakkel G, de Goede CJ, van Wegen EE. Impa</w:t>
      </w:r>
      <w:r>
        <w:t>ct of physical therapy for Parkinson’s disease: a critical review of the literature. Parkinsonism Relat Disord 2007;13(suppl 3):S478–S487.</w:t>
      </w:r>
      <w:r>
        <w:br/>
        <w:t xml:space="preserve">60. Goodwin V, Richards SH, Taylor RS, Taylor A, Campbell JL. The effectiveness of exercise interventions for people </w:t>
      </w:r>
      <w:r>
        <w:t>with Parkinson’s disease: a systematic review and meta-analysis. Mov Disord 2008;23:631–640.</w:t>
      </w:r>
      <w:r>
        <w:br/>
        <w:t>61. Lee SJ, Yoo JY, Ryu JS, Park HK, Chung SJ. The effects of visual and auditory cues on freezing of gait in patients with Parkinson disease. Am J Phys Med Rehabi</w:t>
      </w:r>
      <w:r>
        <w:t>l. 2012;91:2–11.</w:t>
      </w:r>
      <w:r>
        <w:br/>
        <w:t xml:space="preserve">62. Dibble LE, Hale TF, Marcus RL, Gerber JP, LaStayo PC. High intensity eccentric resistance training decreases bradykinesia and improves quality of life in persons with Parkinson’s disease: a preliminary study. Parkinsonism Relat Disord </w:t>
      </w:r>
      <w:r>
        <w:t>2009;15: 752-757.</w:t>
      </w:r>
      <w:r>
        <w:br/>
        <w:t>63. Mehrholz J, Friis R, Kugler J, Twork S, Storch A, Pohl M. Treadmill training for patients with Parkinson’s disease. Cochrane Database Syst Rev. 2010;(1):CD007830.</w:t>
      </w:r>
      <w:r>
        <w:br/>
        <w:t xml:space="preserve">64. Allen NE, Sherrington C, Paul SS, Canning CG. Balance and falls in </w:t>
      </w:r>
      <w:r>
        <w:t>Parkinson’s disease: a meta-analysis of the effect of exercise and motor training. Mov Disord. 2011;26:1605–1615.</w:t>
      </w:r>
      <w:r>
        <w:br/>
        <w:t>65. de Dreu MJ, van der Wilk AS, Poppe E, Kwakkel G, van Wegen EE. Rehabilitation, exercise therapy and music in patients with Parkinson’s dis</w:t>
      </w:r>
      <w:r>
        <w:t>ease: a meta-analysis of the effects of music-based movement therapy on walking ability, balance and quality of life. Parkinsonism Relat Disord. 2012;18(Suppl 1):S114–S119.</w:t>
      </w:r>
      <w:r>
        <w:br/>
      </w:r>
      <w:r>
        <w:lastRenderedPageBreak/>
        <w:t>66. Tomlinson CL, Patel S, Meek C, et al. Physiotherapy versus placebo or no interv</w:t>
      </w:r>
      <w:r>
        <w:t>ention in Parkinson’s disease. Cochrane Database Syst Rev. 2012;8:CD002817.</w:t>
      </w:r>
      <w:r>
        <w:br/>
        <w:t>67. Brienesse LA, Emerson MN. Effects of resistance training for people with Parkinson’s disease: a systematic review. JAmMedDirAssoc. 2013;14:236–241.</w:t>
      </w:r>
      <w:r>
        <w:br/>
        <w:t>68. Юнищенко Н. А. Нарушения</w:t>
      </w:r>
      <w:r>
        <w:t xml:space="preserve"> ходьбы и постуральной устойчивости при болезни Паркинсона: автореф. дис. ... канд. мед. наук. М., 2005.</w:t>
      </w:r>
      <w:r>
        <w:br/>
        <w:t>69. Карпова, Е.А. Постуральные нарушения при болезни Паркинсона / Е.А. Карпова, И.А. Иванова-Смоленская, Л.А. Черникова, С.Н. Иллариошкин // Неврологич</w:t>
      </w:r>
      <w:r>
        <w:t>еский журнал. – 2003. – № 2. – С.36 – 41.</w:t>
      </w:r>
      <w:r>
        <w:br/>
        <w:t>70. Левин О. С. Нарушения ходьбы: механизмы, классификация, принципы диагностики и лечения // Экстрапирамидные расстройства / под ред. В. Н. Штока, И. А. Ивановой-Смоленской, О. С. Левина. М.: Медпресс-информ, 2002</w:t>
      </w:r>
      <w:r>
        <w:t>. С. 473494.</w:t>
      </w:r>
      <w:r>
        <w:br/>
        <w:t>71. Литвиненко, И.В. Новые возможности коррекции нарушений ходьбы на поздних стадиях болезни Паркинсона/ И.В. Литвиненко, Р.Р. Халимов, А.Г. Труфанов [и др.]// Успехи геронтол. – 2012. – Т 25. – № 2. – С. 267-274. 72. Похабов, А.В. Реабилитаци</w:t>
      </w:r>
      <w:r>
        <w:t>я больных с нарушениями ходьбы при паркинсонизме / А.В. Похабов // Журнал неврологии и психиатрии им.С.С.Корсакова. – 2012. – Т. 10. – № 2. – С. 20-24.</w:t>
      </w:r>
      <w:r>
        <w:br/>
        <w:t>73. Yen C. Y., Lin K. H., Hu M. H., Wu R. M., Lu T. W., Lin C. H. (2011). Effects of virtual reality-aug</w:t>
      </w:r>
      <w:r>
        <w:t>mented balance training on sensory organization and attentional demand for postural control in people with Parkinson disease: a randomized controlled trial. Phys. Ther. 91, 862–874.10.2522/ptj.2010005</w:t>
      </w:r>
      <w:r>
        <w:br/>
        <w:t xml:space="preserve">74. Mirelman A, Maidan T, Herman T, Deutsch JE, Giladi </w:t>
      </w:r>
      <w:r>
        <w:t>N, Hausdorff JM. Virtual realist for gait training: Can it induce motor learning to enhance complex walking and reduce fall risk in patients with Parkinson’s disease? J Gerontol A Biol Sci Med Sci 2011;66:234–240.</w:t>
      </w:r>
      <w:r>
        <w:br/>
        <w:t>75. Pompeu JE, Mendes FA, Silva KG, et al.</w:t>
      </w:r>
      <w:r>
        <w:t xml:space="preserve"> Effect of Nintendo Wiibased motor and cognitive training on activities of daily living in patients with Parkinson’s disease: a randomized clinical trial. Physiotherapy 2012;98:196–204.</w:t>
      </w:r>
      <w:r>
        <w:br/>
        <w:t>76. dos Santos A, Pegollo F, Alencar R, Avanzi R, Pompeu JE. A new too</w:t>
      </w:r>
      <w:r>
        <w:t>l for assessment and balance training of patients with Parkinson's disease based on low cost commercial Wii balance Board. Mov Disord. 2012;27(Suppl 1):898.</w:t>
      </w:r>
      <w:r>
        <w:br/>
        <w:t>77. Esculier JF, Vaudrin J, Beriault P, Gagnon K, Tremblay LE. Home-based balance training programm</w:t>
      </w:r>
      <w:r>
        <w:t>e using Wii Fit with balance board for Parkinson's disease: a pilot study. J Rehabil Med. 2012;44:144–150. doi: 10.2340/16501977-0922.</w:t>
      </w:r>
      <w:r>
        <w:br/>
        <w:t>78. Mohlman J, Chazin D, Georgescu B. Feasibility and acceptance of a nonpharmacological cognitive remediation interventi</w:t>
      </w:r>
      <w:r>
        <w:t>on for patients with Parkinson’s disease. J Geriatr Psychiatry Neurol 2011;24:91–97.</w:t>
      </w:r>
      <w:r>
        <w:br/>
        <w:t>79. Disbrow EA, Russo KA, Higginson CI, et al. Efficacy of tailored computer-based neurorehabilitation for improvement of movement initiation in Parkinson’s disease. Brain</w:t>
      </w:r>
      <w:r>
        <w:t xml:space="preserve"> Res 2012;1452:151–164.</w:t>
      </w:r>
      <w:r>
        <w:br/>
        <w:t>80. Nombela C, Bustillo PJ, Castell PF, Sanchez L, Medina V, Herrero MT. Cognitive rehabilitation in Parkinson’s disease: evidence from neuroimaging [serial online]. Front Neurol 2011;2:82.</w:t>
      </w:r>
      <w:r>
        <w:br/>
        <w:t>81.Sammer G, Reuter I, Hullmann K, Kaps M,</w:t>
      </w:r>
      <w:r>
        <w:t xml:space="preserve"> Vaitl D. Training of executive functions in Parkinson’s disease. J Neurol Sci 2006;248:115–119.</w:t>
      </w:r>
      <w:r>
        <w:br/>
        <w:t>82. Paris AP, Saleta HG, de la Cruz Crespo Maraver M, et al. Blind randomized controlled study of the efficacy of cognitive training in Parkinson’s disease. Mo</w:t>
      </w:r>
      <w:r>
        <w:t>v Disord 2011;26:1251–1258.</w:t>
      </w:r>
      <w:r>
        <w:br/>
      </w:r>
      <w:r>
        <w:lastRenderedPageBreak/>
        <w:t>83. Амосова Н.А., Смоленцева И.Г., Карпова О.В., Кривонос О.В. Когнитивная реабилитация при болезни Паркинсона. Клиническая неврология, 2014.-№3.-С3642</w:t>
      </w:r>
      <w:r>
        <w:br/>
        <w:t>84. ЗахаровВ.В. Медикаментозные и немедикаментозные методы коррекции когнити</w:t>
      </w:r>
      <w:r>
        <w:t>вных нарушений // Consilium Medicum. - 2014.Т.16. - №2. – С.24-29.</w:t>
      </w:r>
      <w:r>
        <w:br/>
        <w:t>85. Kalf, H., de Swart, B., et al. Guidelines for Speech-Language Therapy in Parkinson’s Disease Nijmegen (The Netherlands); Miami (U.S.A.): ParkinsonNet (The Netherlands); National Parkins</w:t>
      </w:r>
      <w:r>
        <w:t>on Foundation (U.S.A.), (2011), 1-137.</w:t>
      </w:r>
      <w:r>
        <w:br/>
        <w:t>86. Chou YH, Hickey PT, Sundman M, Song AW, Chen NK. Effects of repetitive transcranial magnetic stimulation on motor symptoms in Parkinson disease: a systematic review and meta-analysis. JAMA Neurol. 2015;72(4):432–4</w:t>
      </w:r>
      <w:r>
        <w:t>0.</w:t>
      </w:r>
      <w:r>
        <w:br/>
        <w:t>87. Goetz CG, Tilley BC, Shaftman SR, Stebbins GT, Fahn S, Martinez-Martin P et al. Movement Disorder Society-sponsored revision of the Unied Parkinson's Disease Rating Scale (MDS-UPDRS): scale presentation and clinimetric testing results. Mov Disord 20</w:t>
      </w:r>
      <w:r>
        <w:t>08; 23(15):2129- 2170.</w:t>
      </w:r>
      <w:r>
        <w:br/>
        <w:t>88. Gilman S., Wenning G.K., Low P.A., Brooks D.J., Mathias C.J., Trojanowski J.Q., et al. (2008) Second consensus statement on the diagnosis of multiple system atrophy. Neurology 71: 670–676</w:t>
      </w:r>
      <w:r>
        <w:br/>
        <w:t xml:space="preserve">89. Litvan I, Mangone CA, McKee A, Verny </w:t>
      </w:r>
      <w:r>
        <w:t>M, Parsa A, Jellinger K et al. Natural history of progressive supranuclear palsy (Steele-Richardson-Olszewski syndrome) and clinical predictors of survival: a clini- copathological study. J Neurol Neurosurg Pshychiatry. 1996; 60: 615–620.</w:t>
      </w:r>
      <w:r>
        <w:br/>
        <w:t>90. Golbe LI, Ohm</w:t>
      </w:r>
      <w:r>
        <w:t>an-Strickland PA. A clinical rating scale for progressive supranuclear palsy. Brain. 2007;130: 1552–15565.</w:t>
      </w:r>
      <w:r>
        <w:br/>
        <w:t>91. A Schrag, Y Ben-Shlomo, and NP Quinn Prevalence of progressive supranuclear palsy and multiple system atrophy; a cross sectional study. Lancet. 2</w:t>
      </w:r>
      <w:r>
        <w:t>006; 354: 1771-1775</w:t>
      </w:r>
      <w:r>
        <w:br/>
        <w:t>92. Zampieri C, Di Fabio RP. Progressive supranuclear palsy: disease profile and rehabilitation strategies. PhysTher. 2006; 866: 870–88</w:t>
      </w:r>
      <w:r>
        <w:t>0</w:t>
      </w:r>
    </w:p>
    <w:p w:rsidR="00000000" w:rsidRDefault="003E46C8">
      <w:pPr>
        <w:pStyle w:val="2"/>
        <w:spacing w:line="276" w:lineRule="auto"/>
        <w:divId w:val="591402068"/>
        <w:rPr>
          <w:rFonts w:eastAsia="Times New Roman"/>
        </w:rPr>
      </w:pPr>
      <w:r>
        <w:rPr>
          <w:rFonts w:eastAsia="Times New Roman"/>
        </w:rPr>
        <w:t>Связанные документ</w:t>
      </w:r>
      <w:r>
        <w:rPr>
          <w:rFonts w:eastAsia="Times New Roman"/>
        </w:rPr>
        <w:t>ы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68" w:anchor="/document/16/110637/" w:tooltip="" w:history="1">
        <w:r>
          <w:rPr>
            <w:rStyle w:val="a3"/>
            <w:rFonts w:eastAsia="Times New Roman"/>
          </w:rPr>
          <w:t>Тест на о</w:t>
        </w:r>
        <w:r>
          <w:rPr>
            <w:rStyle w:val="a3"/>
            <w:rFonts w:eastAsia="Times New Roman"/>
          </w:rPr>
          <w:t>ценку времени подъема и ходьбы (TimedGet-upandGo (TUG))</w:t>
        </w:r>
      </w:hyperlink>
      <w:r>
        <w:rPr>
          <w:rFonts w:eastAsia="Times New Roman"/>
        </w:rPr>
        <w:t>;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69" w:anchor="/document/16/110636/" w:tooltip="" w:history="1">
        <w:r>
          <w:rPr>
            <w:rStyle w:val="a3"/>
            <w:rFonts w:eastAsia="Times New Roman"/>
          </w:rPr>
          <w:t>6 минутный тест ходьбы (Six Minute Walk Distance ( 6MWD))</w:t>
        </w:r>
      </w:hyperlink>
      <w:r>
        <w:rPr>
          <w:rFonts w:eastAsia="Times New Roman"/>
        </w:rPr>
        <w:t>;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0" w:anchor="/document/16/110635/" w:tooltip="" w:history="1">
        <w:r>
          <w:rPr>
            <w:rStyle w:val="a3"/>
            <w:rFonts w:eastAsia="Times New Roman"/>
          </w:rPr>
          <w:t>Тест на устранение опоры (Pushand Release Test (P&amp;RTest))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1" w:anchor="/document/16/110634/" w:tooltip="" w:history="1">
        <w:r>
          <w:rPr>
            <w:rStyle w:val="a3"/>
            <w:rFonts w:eastAsia="Times New Roman"/>
          </w:rPr>
          <w:t>Индивидуальный индекс пациентa с БП – определение приоритетов (Patient Specific Index for Parkinson`s disease (PSI-PD)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2" w:anchor="/document/16/110633/" w:tooltip="" w:history="1">
        <w:r>
          <w:rPr>
            <w:rStyle w:val="a3"/>
            <w:rFonts w:eastAsia="Times New Roman"/>
          </w:rPr>
          <w:t>Новый опросник застываний (New Freezing of Gait Questionnaire (NFOG-Q)</w:t>
        </w:r>
      </w:hyperlink>
      <w:r>
        <w:rPr>
          <w:rFonts w:eastAsia="Times New Roman"/>
        </w:rPr>
        <w:t>;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3" w:anchor="/document/16/110620/" w:tooltip="" w:history="1">
        <w:r>
          <w:rPr>
            <w:rStyle w:val="a3"/>
            <w:rFonts w:eastAsia="Times New Roman"/>
          </w:rPr>
          <w:t>Модифицированная шкала активности при БП (Mo</w:t>
        </w:r>
        <w:r>
          <w:rPr>
            <w:rStyle w:val="a3"/>
            <w:rFonts w:eastAsia="Times New Roman"/>
          </w:rPr>
          <w:t>dified Parkinson Activity Scale (M-PAS)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4" w:anchor="/document/16/110619/" w:tooltip="" w:history="1">
        <w:r>
          <w:rPr>
            <w:rStyle w:val="a3"/>
            <w:rFonts w:eastAsia="Times New Roman"/>
          </w:rPr>
          <w:t>Краткий тест системной оценки баланса (Mini-BESTest: Balance Evaluation Systems Test)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5" w:anchor="/document/16/110617/" w:tooltip="" w:history="1">
        <w:r>
          <w:rPr>
            <w:rStyle w:val="a3"/>
            <w:rFonts w:eastAsia="Times New Roman"/>
          </w:rPr>
          <w:t>Анамнез падений (History of falling)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6" w:anchor="/document/16/110616/" w:tooltip="" w:history="1">
        <w:r>
          <w:rPr>
            <w:rStyle w:val="a3"/>
            <w:rFonts w:eastAsia="Times New Roman"/>
          </w:rPr>
          <w:t>Шкала «дотянись до цели» (Goal Attainment Scaling (GAS)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7" w:anchor="/document/16/110615/" w:tooltip="" w:history="1">
        <w:r>
          <w:rPr>
            <w:rStyle w:val="a3"/>
            <w:rFonts w:eastAsia="Times New Roman"/>
          </w:rPr>
          <w:t xml:space="preserve">Тест </w:t>
        </w:r>
        <w:r>
          <w:rPr>
            <w:rStyle w:val="a3"/>
            <w:rFonts w:eastAsia="Times New Roman"/>
          </w:rPr>
          <w:t>быстрых поворотов (Rapid Turns Test)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8" w:anchor="/document/16/110614/" w:tooltip="" w:history="1">
        <w:r>
          <w:rPr>
            <w:rStyle w:val="a3"/>
            <w:rFonts w:eastAsia="Times New Roman"/>
          </w:rPr>
          <w:t>Тест пяти приседаний (Five Times Sit To Stand( FTSTS))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79" w:anchor="/document/16/110613/" w:tooltip="" w:history="1">
        <w:r>
          <w:rPr>
            <w:rStyle w:val="a3"/>
            <w:rFonts w:eastAsia="Times New Roman"/>
          </w:rPr>
          <w:t xml:space="preserve">Международная шкала </w:t>
        </w:r>
        <w:r>
          <w:rPr>
            <w:rStyle w:val="a3"/>
            <w:rFonts w:eastAsia="Times New Roman"/>
          </w:rPr>
          <w:t>падений (Falls efficacy Scale International (FES-I)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0" w:anchor="/document/16/110620/" w:tooltip="" w:history="1">
        <w:r>
          <w:rPr>
            <w:rStyle w:val="a3"/>
            <w:rFonts w:eastAsia="Times New Roman"/>
          </w:rPr>
          <w:t>Индекс динамической ходьбы и Оценка функциональной ходьбы (Dynamic Gait Index (DGI) &amp;Functional Gait Assessment (FGA)</w:t>
        </w:r>
      </w:hyperlink>
      <w:r>
        <w:rPr>
          <w:rFonts w:eastAsia="Times New Roman"/>
        </w:rPr>
        <w:t>; 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1" w:anchor="/document/16/110611/" w:tooltip="" w:history="1">
        <w:r>
          <w:rPr>
            <w:rStyle w:val="a3"/>
            <w:rFonts w:eastAsia="Times New Roman"/>
          </w:rPr>
          <w:t>Дневник падений (Falls diary)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2" w:anchor="/document/16/110610/" w:tooltip="" w:history="1">
        <w:r>
          <w:rPr>
            <w:rStyle w:val="a3"/>
            <w:rFonts w:eastAsia="Times New Roman"/>
          </w:rPr>
          <w:t>Дневник физической активности (Exercise diary)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3" w:anchor="/document/16/110609/" w:tooltip="" w:history="1">
        <w:r>
          <w:rPr>
            <w:rStyle w:val="a3"/>
            <w:rFonts w:eastAsia="Times New Roman"/>
          </w:rPr>
          <w:t>Шкала Борга 6-20 (Borg Scale 6-20) (шкала переносимости физических упражнений)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4" w:anchor="/document/16/110608/" w:tooltip="" w:history="1">
        <w:r>
          <w:rPr>
            <w:rStyle w:val="a3"/>
            <w:rFonts w:eastAsia="Times New Roman"/>
          </w:rPr>
          <w:t>Шкала оценки равновесия Берга (Berg Balance Scale(BBS)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5" w:anchor="/document/16/110606/" w:tooltip="" w:history="1">
        <w:r>
          <w:rPr>
            <w:rStyle w:val="a3"/>
            <w:rFonts w:eastAsia="Times New Roman"/>
          </w:rPr>
          <w:t>Шкала оценки уверенности в сохранении равновесия во время активности (Activities Balance Con?dence (ABC) Scale)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6" w:anchor="/document/16/110605/" w:tooltip="" w:history="1">
        <w:r>
          <w:rPr>
            <w:rStyle w:val="a3"/>
            <w:rFonts w:eastAsia="Times New Roman"/>
          </w:rPr>
          <w:t>Тест «ходьба на 10 метров»</w:t>
        </w:r>
        <w:r>
          <w:rPr>
            <w:rStyle w:val="a3"/>
            <w:rFonts w:eastAsia="Times New Roman"/>
          </w:rPr>
          <w:t xml:space="preserve"> (10 Meter Walk (10MW))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7" w:anchor="/document/16/110604/" w:tooltip="" w:history="1">
        <w:r>
          <w:rPr>
            <w:rStyle w:val="a3"/>
            <w:rFonts w:eastAsia="Times New Roman"/>
          </w:rPr>
          <w:t>Трехуровневая модель оценки риска падений (3-Step Falls Predication Model)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8" w:anchor="/document/16/110603/" w:tooltip="" w:history="1">
        <w:r>
          <w:rPr>
            <w:rStyle w:val="a3"/>
            <w:rFonts w:eastAsia="Times New Roman"/>
          </w:rPr>
          <w:t>Модели пациен</w:t>
        </w:r>
        <w:r>
          <w:rPr>
            <w:rStyle w:val="a3"/>
            <w:rFonts w:eastAsia="Times New Roman"/>
          </w:rPr>
          <w:t>тов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89" w:anchor="/document/16/110601/" w:tooltip="" w:history="1">
        <w:r>
          <w:rPr>
            <w:rStyle w:val="a3"/>
            <w:rFonts w:eastAsia="Times New Roman"/>
          </w:rPr>
          <w:t>Эффективность методик когнитивной реабилитации у больных БП по данным исследований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0" w:anchor="/document/16/110600/" w:tooltip="" w:history="1">
        <w:r>
          <w:rPr>
            <w:rStyle w:val="a3"/>
            <w:rFonts w:eastAsia="Times New Roman"/>
          </w:rPr>
          <w:t>Эффективность виртуальной реальности в реабилитации при БП по данным исследований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1" w:anchor="/document/16/110599/" w:tooltip="" w:history="1">
        <w:r>
          <w:rPr>
            <w:rStyle w:val="a3"/>
            <w:rFonts w:eastAsia="Times New Roman"/>
          </w:rPr>
          <w:t>Компенсаторные приемы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2" w:anchor="/document/16/110597/" w:tooltip="" w:history="1">
        <w:r>
          <w:rPr>
            <w:rStyle w:val="a3"/>
            <w:rFonts w:eastAsia="Times New Roman"/>
          </w:rPr>
          <w:t>Эффективность двигательной реабилитации при БП по данным обзоров и мета-анализов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3" w:anchor="/document/16/110598/" w:tooltip="" w:history="1">
        <w:r>
          <w:rPr>
            <w:rStyle w:val="a3"/>
            <w:rFonts w:eastAsia="Times New Roman"/>
          </w:rPr>
          <w:t>Пример оценки пациента с БП с определением долгосрочной и краткосрочной цели реабилитации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4" w:anchor="/document/16/110596/" w:tooltip="" w:history="1">
        <w:r>
          <w:rPr>
            <w:rStyle w:val="a3"/>
            <w:rFonts w:eastAsia="Times New Roman"/>
          </w:rPr>
          <w:t>Рекомендуемые шкалы и опросники для оценки устойчивости, ходьбы, трансфера, выносливости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5" w:anchor="/document/16/110595/" w:tooltip="" w:history="1">
        <w:r>
          <w:rPr>
            <w:rStyle w:val="a3"/>
            <w:rFonts w:eastAsia="Times New Roman"/>
          </w:rPr>
          <w:t>Основные домены двигательных и немот</w:t>
        </w:r>
        <w:r>
          <w:rPr>
            <w:rStyle w:val="a3"/>
            <w:rFonts w:eastAsia="Times New Roman"/>
          </w:rPr>
          <w:t>орных функций, активность и участие по МКФ у пациентов БП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6" w:anchor="/document/16/110594/" w:tooltip="" w:history="1">
        <w:r>
          <w:rPr>
            <w:rStyle w:val="a3"/>
            <w:rFonts w:eastAsia="Times New Roman"/>
          </w:rPr>
          <w:t>Взаимодействия между составляющими МКФ (функции, активность, участие, факторы окружающей среды, личностные факторы) при болезн</w:t>
        </w:r>
        <w:r>
          <w:rPr>
            <w:rStyle w:val="a3"/>
            <w:rFonts w:eastAsia="Times New Roman"/>
          </w:rPr>
          <w:t>и Паркинсона</w:t>
        </w:r>
      </w:hyperlink>
      <w:r>
        <w:rPr>
          <w:rFonts w:eastAsia="Times New Roman"/>
        </w:rPr>
        <w:t>; </w:t>
      </w:r>
    </w:p>
    <w:p w:rsidR="00000000" w:rsidRDefault="003E46C8">
      <w:pPr>
        <w:numPr>
          <w:ilvl w:val="0"/>
          <w:numId w:val="43"/>
        </w:numPr>
        <w:spacing w:after="103" w:line="276" w:lineRule="auto"/>
        <w:divId w:val="591402068"/>
        <w:rPr>
          <w:rFonts w:eastAsia="Times New Roman"/>
        </w:rPr>
      </w:pPr>
      <w:hyperlink r:id="rId97" w:anchor="/document/16/110593/" w:tooltip="" w:history="1">
        <w:r>
          <w:rPr>
            <w:rStyle w:val="a3"/>
            <w:rFonts w:eastAsia="Times New Roman"/>
          </w:rPr>
          <w:t>Противопаркинсоническая симптоматическая терапия болезни Паркинсона</w:t>
        </w:r>
      </w:hyperlink>
      <w:r>
        <w:rPr>
          <w:rFonts w:eastAsia="Times New Roman"/>
        </w:rPr>
        <w:t>; </w:t>
      </w:r>
    </w:p>
    <w:p w:rsidR="003E46C8" w:rsidRDefault="003E46C8">
      <w:pPr>
        <w:spacing w:line="276" w:lineRule="auto"/>
        <w:divId w:val="16463495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«Консилиум»</w:t>
      </w:r>
      <w:r>
        <w:rPr>
          <w:rFonts w:ascii="Arial" w:eastAsia="Times New Roman" w:hAnsi="Arial" w:cs="Arial"/>
          <w:sz w:val="20"/>
          <w:szCs w:val="20"/>
        </w:rPr>
        <w:br/>
        <w:t>https://plus.1crs.ru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22.08.2023</w:t>
      </w:r>
    </w:p>
    <w:sectPr w:rsidR="003E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CA"/>
    <w:multiLevelType w:val="multilevel"/>
    <w:tmpl w:val="CC7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2ADF"/>
    <w:multiLevelType w:val="multilevel"/>
    <w:tmpl w:val="E95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235"/>
    <w:multiLevelType w:val="multilevel"/>
    <w:tmpl w:val="10C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6332A"/>
    <w:multiLevelType w:val="multilevel"/>
    <w:tmpl w:val="1850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B651A"/>
    <w:multiLevelType w:val="multilevel"/>
    <w:tmpl w:val="A9F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2761"/>
    <w:multiLevelType w:val="multilevel"/>
    <w:tmpl w:val="CAAC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32125"/>
    <w:multiLevelType w:val="multilevel"/>
    <w:tmpl w:val="681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B773E"/>
    <w:multiLevelType w:val="multilevel"/>
    <w:tmpl w:val="A1C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F3C74"/>
    <w:multiLevelType w:val="multilevel"/>
    <w:tmpl w:val="C83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7C24"/>
    <w:multiLevelType w:val="multilevel"/>
    <w:tmpl w:val="A62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36D7A"/>
    <w:multiLevelType w:val="multilevel"/>
    <w:tmpl w:val="5800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01E09"/>
    <w:multiLevelType w:val="multilevel"/>
    <w:tmpl w:val="EC3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1240FA"/>
    <w:multiLevelType w:val="multilevel"/>
    <w:tmpl w:val="ED0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371CF"/>
    <w:multiLevelType w:val="multilevel"/>
    <w:tmpl w:val="A64A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35014"/>
    <w:multiLevelType w:val="multilevel"/>
    <w:tmpl w:val="BF4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E6F43"/>
    <w:multiLevelType w:val="multilevel"/>
    <w:tmpl w:val="7064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130EC"/>
    <w:multiLevelType w:val="multilevel"/>
    <w:tmpl w:val="020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01BEE"/>
    <w:multiLevelType w:val="multilevel"/>
    <w:tmpl w:val="3C6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A122B"/>
    <w:multiLevelType w:val="multilevel"/>
    <w:tmpl w:val="5F1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D084F"/>
    <w:multiLevelType w:val="multilevel"/>
    <w:tmpl w:val="BA78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0369EF"/>
    <w:multiLevelType w:val="multilevel"/>
    <w:tmpl w:val="A6B6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F29B0"/>
    <w:multiLevelType w:val="multilevel"/>
    <w:tmpl w:val="202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6620E"/>
    <w:multiLevelType w:val="multilevel"/>
    <w:tmpl w:val="107E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F45F3"/>
    <w:multiLevelType w:val="multilevel"/>
    <w:tmpl w:val="6CD2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57ABC"/>
    <w:multiLevelType w:val="multilevel"/>
    <w:tmpl w:val="B9C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4663F"/>
    <w:multiLevelType w:val="multilevel"/>
    <w:tmpl w:val="8996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DB59C9"/>
    <w:multiLevelType w:val="multilevel"/>
    <w:tmpl w:val="895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D6B8B"/>
    <w:multiLevelType w:val="multilevel"/>
    <w:tmpl w:val="071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B3D30"/>
    <w:multiLevelType w:val="multilevel"/>
    <w:tmpl w:val="3EA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D17FFD"/>
    <w:multiLevelType w:val="multilevel"/>
    <w:tmpl w:val="B54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23F47"/>
    <w:multiLevelType w:val="multilevel"/>
    <w:tmpl w:val="A28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537CA"/>
    <w:multiLevelType w:val="multilevel"/>
    <w:tmpl w:val="0C7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818F7"/>
    <w:multiLevelType w:val="multilevel"/>
    <w:tmpl w:val="F86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05075D"/>
    <w:multiLevelType w:val="multilevel"/>
    <w:tmpl w:val="4E8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4B2285"/>
    <w:multiLevelType w:val="multilevel"/>
    <w:tmpl w:val="23E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727383"/>
    <w:multiLevelType w:val="multilevel"/>
    <w:tmpl w:val="62B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E6B70"/>
    <w:multiLevelType w:val="multilevel"/>
    <w:tmpl w:val="CC8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F5327"/>
    <w:multiLevelType w:val="multilevel"/>
    <w:tmpl w:val="793C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A7231"/>
    <w:multiLevelType w:val="multilevel"/>
    <w:tmpl w:val="174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464AD9"/>
    <w:multiLevelType w:val="multilevel"/>
    <w:tmpl w:val="79B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303C36"/>
    <w:multiLevelType w:val="multilevel"/>
    <w:tmpl w:val="27E6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405A3"/>
    <w:multiLevelType w:val="multilevel"/>
    <w:tmpl w:val="C34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5E6600"/>
    <w:multiLevelType w:val="multilevel"/>
    <w:tmpl w:val="BA5C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2"/>
  </w:num>
  <w:num w:numId="5">
    <w:abstractNumId w:val="34"/>
  </w:num>
  <w:num w:numId="6">
    <w:abstractNumId w:val="8"/>
  </w:num>
  <w:num w:numId="7">
    <w:abstractNumId w:val="1"/>
  </w:num>
  <w:num w:numId="8">
    <w:abstractNumId w:val="9"/>
  </w:num>
  <w:num w:numId="9">
    <w:abstractNumId w:val="41"/>
  </w:num>
  <w:num w:numId="10">
    <w:abstractNumId w:val="18"/>
  </w:num>
  <w:num w:numId="11">
    <w:abstractNumId w:val="2"/>
  </w:num>
  <w:num w:numId="12">
    <w:abstractNumId w:val="0"/>
  </w:num>
  <w:num w:numId="13">
    <w:abstractNumId w:val="40"/>
  </w:num>
  <w:num w:numId="14">
    <w:abstractNumId w:val="14"/>
  </w:num>
  <w:num w:numId="15">
    <w:abstractNumId w:val="5"/>
  </w:num>
  <w:num w:numId="16">
    <w:abstractNumId w:val="26"/>
  </w:num>
  <w:num w:numId="17">
    <w:abstractNumId w:val="15"/>
  </w:num>
  <w:num w:numId="18">
    <w:abstractNumId w:val="23"/>
  </w:num>
  <w:num w:numId="19">
    <w:abstractNumId w:val="16"/>
  </w:num>
  <w:num w:numId="20">
    <w:abstractNumId w:val="31"/>
  </w:num>
  <w:num w:numId="21">
    <w:abstractNumId w:val="37"/>
  </w:num>
  <w:num w:numId="22">
    <w:abstractNumId w:val="21"/>
  </w:num>
  <w:num w:numId="23">
    <w:abstractNumId w:val="39"/>
  </w:num>
  <w:num w:numId="24">
    <w:abstractNumId w:val="29"/>
  </w:num>
  <w:num w:numId="25">
    <w:abstractNumId w:val="24"/>
  </w:num>
  <w:num w:numId="26">
    <w:abstractNumId w:val="12"/>
  </w:num>
  <w:num w:numId="27">
    <w:abstractNumId w:val="3"/>
  </w:num>
  <w:num w:numId="28">
    <w:abstractNumId w:val="6"/>
  </w:num>
  <w:num w:numId="29">
    <w:abstractNumId w:val="30"/>
  </w:num>
  <w:num w:numId="30">
    <w:abstractNumId w:val="11"/>
  </w:num>
  <w:num w:numId="31">
    <w:abstractNumId w:val="35"/>
  </w:num>
  <w:num w:numId="32">
    <w:abstractNumId w:val="4"/>
  </w:num>
  <w:num w:numId="33">
    <w:abstractNumId w:val="13"/>
  </w:num>
  <w:num w:numId="34">
    <w:abstractNumId w:val="38"/>
  </w:num>
  <w:num w:numId="35">
    <w:abstractNumId w:val="25"/>
  </w:num>
  <w:num w:numId="36">
    <w:abstractNumId w:val="27"/>
  </w:num>
  <w:num w:numId="37">
    <w:abstractNumId w:val="7"/>
  </w:num>
  <w:num w:numId="38">
    <w:abstractNumId w:val="42"/>
  </w:num>
  <w:num w:numId="39">
    <w:abstractNumId w:val="28"/>
  </w:num>
  <w:num w:numId="40">
    <w:abstractNumId w:val="33"/>
  </w:num>
  <w:num w:numId="41">
    <w:abstractNumId w:val="32"/>
  </w:num>
  <w:num w:numId="42">
    <w:abstractNumId w:val="3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87AAD"/>
    <w:rsid w:val="003E46C8"/>
    <w:rsid w:val="009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abbr">
    <w:name w:val="abbr"/>
    <w:basedOn w:val="a0"/>
  </w:style>
  <w:style w:type="character" w:customStyle="1" w:styleId="doc-tooltip1">
    <w:name w:val="doc-tooltip1"/>
    <w:basedOn w:val="a0"/>
    <w:rPr>
      <w:vanish/>
      <w:webHidden w:val="0"/>
      <w:specVanish w:val="0"/>
    </w:rPr>
  </w:style>
  <w:style w:type="character" w:customStyle="1" w:styleId="h4">
    <w:name w:val="h4"/>
    <w:basedOn w:val="a0"/>
  </w:style>
  <w:style w:type="character" w:customStyle="1" w:styleId="doc-tooltiptriangle">
    <w:name w:val="doc-tooltip__triangl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950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crs.ru/" TargetMode="External"/><Relationship Id="rId21" Type="http://schemas.openxmlformats.org/officeDocument/2006/relationships/hyperlink" Target="https://plus.1crs.ru/" TargetMode="External"/><Relationship Id="rId34" Type="http://schemas.openxmlformats.org/officeDocument/2006/relationships/hyperlink" Target="https://plus.1crs.ru/" TargetMode="External"/><Relationship Id="rId42" Type="http://schemas.openxmlformats.org/officeDocument/2006/relationships/hyperlink" Target="https://plus.1crs.ru/" TargetMode="External"/><Relationship Id="rId47" Type="http://schemas.openxmlformats.org/officeDocument/2006/relationships/hyperlink" Target="https://plus.1crs.ru/" TargetMode="External"/><Relationship Id="rId50" Type="http://schemas.openxmlformats.org/officeDocument/2006/relationships/hyperlink" Target="https://plus.1crs.ru/" TargetMode="External"/><Relationship Id="rId55" Type="http://schemas.openxmlformats.org/officeDocument/2006/relationships/hyperlink" Target="https://plus.1crs.ru/" TargetMode="External"/><Relationship Id="rId63" Type="http://schemas.openxmlformats.org/officeDocument/2006/relationships/hyperlink" Target="https://plus.1crs.ru/" TargetMode="External"/><Relationship Id="rId68" Type="http://schemas.openxmlformats.org/officeDocument/2006/relationships/hyperlink" Target="https://plus.1crs.ru/" TargetMode="External"/><Relationship Id="rId76" Type="http://schemas.openxmlformats.org/officeDocument/2006/relationships/hyperlink" Target="https://plus.1crs.ru/" TargetMode="External"/><Relationship Id="rId84" Type="http://schemas.openxmlformats.org/officeDocument/2006/relationships/hyperlink" Target="https://plus.1crs.ru/" TargetMode="External"/><Relationship Id="rId89" Type="http://schemas.openxmlformats.org/officeDocument/2006/relationships/hyperlink" Target="https://plus.1crs.ru/" TargetMode="External"/><Relationship Id="rId97" Type="http://schemas.openxmlformats.org/officeDocument/2006/relationships/hyperlink" Target="https://plus.1crs.ru/" TargetMode="External"/><Relationship Id="rId7" Type="http://schemas.openxmlformats.org/officeDocument/2006/relationships/hyperlink" Target="https://plus.1crs.ru/" TargetMode="External"/><Relationship Id="rId71" Type="http://schemas.openxmlformats.org/officeDocument/2006/relationships/hyperlink" Target="https://plus.1crs.ru/" TargetMode="External"/><Relationship Id="rId92" Type="http://schemas.openxmlformats.org/officeDocument/2006/relationships/hyperlink" Target="https://plus.1c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9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https://plus.1crs.ru/" TargetMode="External"/><Relationship Id="rId32" Type="http://schemas.openxmlformats.org/officeDocument/2006/relationships/hyperlink" Target="https://plus.1crs.ru/" TargetMode="External"/><Relationship Id="rId37" Type="http://schemas.openxmlformats.org/officeDocument/2006/relationships/hyperlink" Target="https://plus.1crs.ru/" TargetMode="External"/><Relationship Id="rId40" Type="http://schemas.openxmlformats.org/officeDocument/2006/relationships/hyperlink" Target="https://plus.1crs.ru/" TargetMode="External"/><Relationship Id="rId45" Type="http://schemas.openxmlformats.org/officeDocument/2006/relationships/hyperlink" Target="https://plus.1crs.ru/" TargetMode="External"/><Relationship Id="rId53" Type="http://schemas.openxmlformats.org/officeDocument/2006/relationships/hyperlink" Target="https://plus.1crs.ru/" TargetMode="External"/><Relationship Id="rId58" Type="http://schemas.openxmlformats.org/officeDocument/2006/relationships/hyperlink" Target="https://plus.1crs.ru/" TargetMode="External"/><Relationship Id="rId66" Type="http://schemas.openxmlformats.org/officeDocument/2006/relationships/hyperlink" Target="https://plus.1crs.ru/" TargetMode="External"/><Relationship Id="rId74" Type="http://schemas.openxmlformats.org/officeDocument/2006/relationships/hyperlink" Target="https://plus.1crs.ru/" TargetMode="External"/><Relationship Id="rId79" Type="http://schemas.openxmlformats.org/officeDocument/2006/relationships/hyperlink" Target="https://plus.1crs.ru/" TargetMode="External"/><Relationship Id="rId87" Type="http://schemas.openxmlformats.org/officeDocument/2006/relationships/hyperlink" Target="https://plus.1crs.ru/" TargetMode="External"/><Relationship Id="rId5" Type="http://schemas.openxmlformats.org/officeDocument/2006/relationships/hyperlink" Target="https://plus.1crs.ru/" TargetMode="External"/><Relationship Id="rId61" Type="http://schemas.openxmlformats.org/officeDocument/2006/relationships/hyperlink" Target="https://plus.1crs.ru/" TargetMode="External"/><Relationship Id="rId82" Type="http://schemas.openxmlformats.org/officeDocument/2006/relationships/hyperlink" Target="https://plus.1crs.ru/" TargetMode="External"/><Relationship Id="rId90" Type="http://schemas.openxmlformats.org/officeDocument/2006/relationships/hyperlink" Target="https://plus.1crs.ru/" TargetMode="External"/><Relationship Id="rId95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https://plus.1crs.ru/" TargetMode="External"/><Relationship Id="rId30" Type="http://schemas.openxmlformats.org/officeDocument/2006/relationships/hyperlink" Target="https://plus.1crs.ru/" TargetMode="External"/><Relationship Id="rId35" Type="http://schemas.openxmlformats.org/officeDocument/2006/relationships/hyperlink" Target="https://plus.1crs.ru/" TargetMode="External"/><Relationship Id="rId43" Type="http://schemas.openxmlformats.org/officeDocument/2006/relationships/hyperlink" Target="https://plus.1crs.ru/" TargetMode="External"/><Relationship Id="rId48" Type="http://schemas.openxmlformats.org/officeDocument/2006/relationships/hyperlink" Target="https://plus.1crs.ru/" TargetMode="External"/><Relationship Id="rId56" Type="http://schemas.openxmlformats.org/officeDocument/2006/relationships/hyperlink" Target="https://plus.1crs.ru/" TargetMode="External"/><Relationship Id="rId64" Type="http://schemas.openxmlformats.org/officeDocument/2006/relationships/hyperlink" Target="https://plus.1crs.ru/" TargetMode="External"/><Relationship Id="rId69" Type="http://schemas.openxmlformats.org/officeDocument/2006/relationships/hyperlink" Target="https://plus.1crs.ru/" TargetMode="External"/><Relationship Id="rId77" Type="http://schemas.openxmlformats.org/officeDocument/2006/relationships/hyperlink" Target="https://plus.1crs.ru/" TargetMode="External"/><Relationship Id="rId8" Type="http://schemas.openxmlformats.org/officeDocument/2006/relationships/hyperlink" Target="https://plus.1crs.ru/" TargetMode="External"/><Relationship Id="rId51" Type="http://schemas.openxmlformats.org/officeDocument/2006/relationships/hyperlink" Target="https://plus.1crs.ru/" TargetMode="External"/><Relationship Id="rId72" Type="http://schemas.openxmlformats.org/officeDocument/2006/relationships/hyperlink" Target="https://plus.1crs.ru/" TargetMode="External"/><Relationship Id="rId80" Type="http://schemas.openxmlformats.org/officeDocument/2006/relationships/hyperlink" Target="https://plus.1crs.ru/" TargetMode="External"/><Relationship Id="rId85" Type="http://schemas.openxmlformats.org/officeDocument/2006/relationships/hyperlink" Target="https://plus.1crs.ru/" TargetMode="External"/><Relationship Id="rId93" Type="http://schemas.openxmlformats.org/officeDocument/2006/relationships/hyperlink" Target="https://plus.1crs.ru/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https://plus.1crs.ru/" TargetMode="External"/><Relationship Id="rId33" Type="http://schemas.openxmlformats.org/officeDocument/2006/relationships/hyperlink" Target="https://plus.1crs.ru/" TargetMode="External"/><Relationship Id="rId38" Type="http://schemas.openxmlformats.org/officeDocument/2006/relationships/hyperlink" Target="https://plus.1crs.ru/" TargetMode="External"/><Relationship Id="rId46" Type="http://schemas.openxmlformats.org/officeDocument/2006/relationships/hyperlink" Target="https://plus.1crs.ru/" TargetMode="External"/><Relationship Id="rId59" Type="http://schemas.openxmlformats.org/officeDocument/2006/relationships/hyperlink" Target="https://plus.1crs.ru/" TargetMode="External"/><Relationship Id="rId67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41" Type="http://schemas.openxmlformats.org/officeDocument/2006/relationships/hyperlink" Target="https://plus.1crs.ru/" TargetMode="External"/><Relationship Id="rId54" Type="http://schemas.openxmlformats.org/officeDocument/2006/relationships/hyperlink" Target="https://plus.1crs.ru/" TargetMode="External"/><Relationship Id="rId62" Type="http://schemas.openxmlformats.org/officeDocument/2006/relationships/hyperlink" Target="https://plus.1crs.ru/" TargetMode="External"/><Relationship Id="rId70" Type="http://schemas.openxmlformats.org/officeDocument/2006/relationships/hyperlink" Target="https://plus.1crs.ru/" TargetMode="External"/><Relationship Id="rId75" Type="http://schemas.openxmlformats.org/officeDocument/2006/relationships/hyperlink" Target="https://plus.1crs.ru/" TargetMode="External"/><Relationship Id="rId83" Type="http://schemas.openxmlformats.org/officeDocument/2006/relationships/hyperlink" Target="https://plus.1crs.ru/" TargetMode="External"/><Relationship Id="rId88" Type="http://schemas.openxmlformats.org/officeDocument/2006/relationships/hyperlink" Target="https://plus.1crs.ru/" TargetMode="External"/><Relationship Id="rId91" Type="http://schemas.openxmlformats.org/officeDocument/2006/relationships/hyperlink" Target="https://plus.1crs.ru/" TargetMode="External"/><Relationship Id="rId96" Type="http://schemas.openxmlformats.org/officeDocument/2006/relationships/hyperlink" Target="https://plus.1cr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https://plus.1crs.ru/" TargetMode="External"/><Relationship Id="rId28" Type="http://schemas.openxmlformats.org/officeDocument/2006/relationships/hyperlink" Target="https://plus.1crs.ru/" TargetMode="External"/><Relationship Id="rId36" Type="http://schemas.openxmlformats.org/officeDocument/2006/relationships/hyperlink" Target="https://plus.1crs.ru/" TargetMode="External"/><Relationship Id="rId49" Type="http://schemas.openxmlformats.org/officeDocument/2006/relationships/hyperlink" Target="https://plus.1crs.ru/" TargetMode="External"/><Relationship Id="rId57" Type="http://schemas.openxmlformats.org/officeDocument/2006/relationships/hyperlink" Target="https://plus.1crs.ru/" TargetMode="External"/><Relationship Id="rId10" Type="http://schemas.openxmlformats.org/officeDocument/2006/relationships/hyperlink" Target="https://plus.1crs.ru/" TargetMode="External"/><Relationship Id="rId31" Type="http://schemas.openxmlformats.org/officeDocument/2006/relationships/hyperlink" Target="https://plus.1crs.ru/" TargetMode="External"/><Relationship Id="rId44" Type="http://schemas.openxmlformats.org/officeDocument/2006/relationships/hyperlink" Target="https://plus.1crs.ru/" TargetMode="External"/><Relationship Id="rId52" Type="http://schemas.openxmlformats.org/officeDocument/2006/relationships/hyperlink" Target="https://plus.1crs.ru/" TargetMode="External"/><Relationship Id="rId60" Type="http://schemas.openxmlformats.org/officeDocument/2006/relationships/hyperlink" Target="https://plus.1crs.ru/" TargetMode="External"/><Relationship Id="rId65" Type="http://schemas.openxmlformats.org/officeDocument/2006/relationships/hyperlink" Target="https://plus.1crs.ru/" TargetMode="External"/><Relationship Id="rId73" Type="http://schemas.openxmlformats.org/officeDocument/2006/relationships/hyperlink" Target="https://plus.1crs.ru/" TargetMode="External"/><Relationship Id="rId78" Type="http://schemas.openxmlformats.org/officeDocument/2006/relationships/hyperlink" Target="https://plus.1crs.ru/" TargetMode="External"/><Relationship Id="rId81" Type="http://schemas.openxmlformats.org/officeDocument/2006/relationships/hyperlink" Target="https://plus.1crs.ru/" TargetMode="External"/><Relationship Id="rId86" Type="http://schemas.openxmlformats.org/officeDocument/2006/relationships/hyperlink" Target="https://plus.1crs.ru/" TargetMode="External"/><Relationship Id="rId94" Type="http://schemas.openxmlformats.org/officeDocument/2006/relationships/hyperlink" Target="https://plus.1crs.ru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39" Type="http://schemas.openxmlformats.org/officeDocument/2006/relationships/hyperlink" Target="https://plus.1c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15297</Words>
  <Characters>87197</Characters>
  <Application>Microsoft Office Word</Application>
  <DocSecurity>0</DocSecurity>
  <Lines>726</Lines>
  <Paragraphs>204</Paragraphs>
  <ScaleCrop>false</ScaleCrop>
  <Company/>
  <LinksUpToDate>false</LinksUpToDate>
  <CharactersWithSpaces>102290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2023-09-28T17:44:00Z</dcterms:created>
  <dcterms:modified xsi:type="dcterms:W3CDTF">2023-09-28T17:44:00Z</dcterms:modified>
</cp:coreProperties>
</file>