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r>
        <w:rPr/>
        <w:drawing>
          <wp:inline distT="0" distB="0" distL="0" distR="0">
            <wp:extent cx="2743200" cy="1152525"/>
            <wp:effectExtent l="0" t="0" r="0" b="0"/>
            <wp:docPr id="1" name="Picture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Профилактика ишемической болезни сердца.</w:t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eastAsia="Calibri" w:cs="Times New Roman" w:ascii="Times New Roman" w:hAnsi="Times New Roman"/>
        </w:rPr>
        <w:t>(Памятка для населения)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drawing>
          <wp:anchor behindDoc="0" distT="0" distB="9525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335655" cy="2257425"/>
            <wp:effectExtent l="0" t="0" r="0" b="0"/>
            <wp:wrapSquare wrapText="bothSides"/>
            <wp:docPr id="2" name="Рисунок 2" descr="http://cardiology.fedorovmedcenter.ru/111/images/IBS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cardiology.fedorovmedcenter.ru/111/images/IBS%20copy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4"/>
        </w:rPr>
        <w:t>И</w:t>
      </w:r>
      <w:r>
        <w:rPr>
          <w:rFonts w:cs="Times New Roman" w:ascii="Times New Roman" w:hAnsi="Times New Roman"/>
          <w:sz w:val="28"/>
          <w:szCs w:val="24"/>
        </w:rPr>
        <w:t xml:space="preserve">шемическая болезнь сердца (ИБС) - заболевание, вызванное уменьшением или прекращением доставки крови к сердечной мышце в результате патологических изменений в артериях сердца.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ИБС возникает в результате органических (необратимых) и функциональных (преходящих) изменений. Главная причина органического пора</w:t>
      </w:r>
      <w:r>
        <w:rPr>
          <w:rFonts w:cs="Times New Roman" w:ascii="Times New Roman" w:hAnsi="Times New Roman"/>
          <w:sz w:val="28"/>
          <w:szCs w:val="28"/>
        </w:rPr>
        <w:t xml:space="preserve">жения - атеросклероз артерий сердца. К функциональным изменениям относят спазм артерий и образование тромбов.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Факторы риска ИБС, на которые нельзя повлиять: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9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Мужской пол;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9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Возраст;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Отягощенность семейного анамнеза по сердечно-сосудистым заболеваниям;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95"/>
        <w:contextualSpacing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Менопауза и постменопаузальный период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Риск развития заболевания у женщин возрастает после наступления менопаузы.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Факторы риска ИБС, на которые можно повлиять: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уровня «плохого» холестерина (липопротеинов низкой плотности) и снижение уровня «хорошего» холестерина (липопротеинов высокой плотности) в крови;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Артериальная гипертония;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Сахарный диабет;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Курение;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Низкая физическая активность;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Ожирение;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95"/>
        <w:contextualSpacing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Стрессовые факторы и тип личности А (стресс-коронарный профиль).</w:t>
      </w:r>
      <w:r>
        <w:rPr>
          <w:rFonts w:cs="Times New Roman" w:ascii="Times New Roman" w:hAnsi="Times New Roman"/>
          <w:sz w:val="28"/>
          <w:szCs w:val="28"/>
        </w:rPr>
        <w:t> Для людей с так называемым стресс-коронарным профилем (тип личности А) характерны следующие черты: гнев, депрессия, ощущение постоянной тревоги, агрессивность. Психоэмоциональный стресс в сочетании с указанными особенностями личности сопровождается высоким выбросом в кровь катехоламинов. Это увеличивает частоту сокращений сердца, вызывает повышение артериального давления и усиливает потребность сердечной мышцы в кислороде.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подчеркнуть, что риск ИБС увеличивается при сочетании нескольких факторов.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Главная причина ИБС - постепенное сужение одного или нескольких сердечных сосудов атеросклеротическими бляшками. Основным компонентом атеросклеротической бляшки является холестерин.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Постепенно сужая просвет(ы) сосудов сердца, атеросклеротические бляшки приводят к нехватке кровотока в различных участках постоянно работающей сердечной мышцы. Обычно на ранних стадиях этого долгого процесса болезнь не проявляется никакими симптомами, в промежуточной стадии - проявляется болью в груди при физи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4"/>
        </w:rPr>
        <w:t>ческих нагрузках и в покое, в поздней стадии, когда сердечный сосуд закрывается полностью, может развиться инфаркт миокарда. Инфаркт - тяжелое и опасное для жизни осложнение ИБС, однако его можно предотвратить. Для этого успешно применяются различные методы профилактики, многие лекарственные средства и различные способы хирургического лечения. Предотвращение инфаркта - очень важная задача, поскольку любой инфаркт может быть фатальным, каждый повторный инфаркт протекает тяжелее предыдущего и в дальнейшем приводит к более тяжелой инвалидизации.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Важнейший базовый принцип профилактики ИБС - придерживаться здорового образа жизни. Это позволит устранить многие факторы риска и снизить риск тяжелых осложнений.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202020"/>
          <w:sz w:val="28"/>
          <w:szCs w:val="24"/>
        </w:rPr>
      </w:pPr>
      <w:r>
        <w:rPr>
          <w:rFonts w:cs="Times New Roman" w:ascii="Times New Roman" w:hAnsi="Times New Roman"/>
          <w:b/>
          <w:color w:val="202020"/>
          <w:sz w:val="28"/>
          <w:szCs w:val="24"/>
        </w:rPr>
        <w:t>Профилактика ИБС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4"/>
        </w:rPr>
      </w:pPr>
      <w:r>
        <w:rPr>
          <w:rFonts w:cs="Times New Roman" w:ascii="Times New Roman" w:hAnsi="Times New Roman"/>
          <w:color w:val="202020"/>
          <w:sz w:val="28"/>
          <w:szCs w:val="24"/>
        </w:rPr>
        <w:t>Профилактика ишемической болезни сердца показана как больным людям, так и здоровым, у которых существует риск возникновения заболевания.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Важнейшими мероприятиями в рамках профилактики ишемической болезни сердца является: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Соблюдение здорового образа жизни: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Отказ от курения. У курящих лиц риск развития ИБС значительно выше, чем у некурящих. Курение значительно повышает риск внезапной смерти, атеросклероз сердечных артерий у курящих выражен сильнее, чем у некурящих;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Ограничение или полный отказ от алкоголя;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Повышение уровня физической активности с учетом возраста, состояния здоровья и наличия других сопутствующих заболеваний. Для выбора оптимального уровня физической нагрузки рекомендуется обратиться за консультацией к врачу-специалисту.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Рекомендации по питанию: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Ограничение соли в пище. Это уменьшит количество жидкости, которая задерживается в организме и снизит нагрузку на сердце, вынужденное перекачивать увеличенный объем крови. </w:t>
      </w:r>
      <w:hyperlink r:id="rId4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4"/>
            <w:u w:val="none"/>
          </w:rPr>
          <w:t>Повышенное артериальное давление</w:t>
        </w:r>
      </w:hyperlink>
      <w:r>
        <w:rPr>
          <w:rFonts w:cs="Times New Roman" w:ascii="Times New Roman" w:hAnsi="Times New Roman"/>
          <w:sz w:val="28"/>
          <w:szCs w:val="24"/>
        </w:rPr>
        <w:t xml:space="preserve"> развивается в том числе и из-за задержки жидкости. Рекомендуется ограничить употребление или полностью отказаться от солений и маринадов, готовых соусов, копченостей и колбасы, фаст-фуда, закусок и полуфабрикатов;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sz w:val="28"/>
          <w:szCs w:val="24"/>
        </w:rPr>
        <w:t xml:space="preserve">Соблюдение низкожировой диеты. </w:t>
      </w:r>
      <w:r>
        <w:rPr>
          <w:rFonts w:cs="Times New Roman" w:ascii="Times New Roman" w:hAnsi="Times New Roman"/>
          <w:bCs/>
          <w:sz w:val="28"/>
          <w:szCs w:val="24"/>
        </w:rPr>
        <w:t>Рекомендуется сократить потребление животного жира</w:t>
      </w:r>
      <w:r>
        <w:rPr>
          <w:rFonts w:cs="Times New Roman" w:ascii="Times New Roman" w:hAnsi="Times New Roman"/>
          <w:sz w:val="28"/>
          <w:szCs w:val="24"/>
        </w:rPr>
        <w:t>. Жирная еда животного происхождения - мясные консервы, свинина, жирная птица, все виды субпродуктов, колбаса, копчености и сало - богаты «плохим» </w:t>
      </w:r>
      <w:hyperlink r:id="rId5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4"/>
            <w:u w:val="none"/>
          </w:rPr>
          <w:t>холестерином</w:t>
        </w:r>
      </w:hyperlink>
      <w:r>
        <w:rPr>
          <w:rFonts w:cs="Times New Roman" w:ascii="Times New Roman" w:hAnsi="Times New Roman"/>
          <w:sz w:val="28"/>
          <w:szCs w:val="24"/>
        </w:rPr>
        <w:t>, который откладывается в сосудах в виде атеросклеротических бляшек. Они могут нарушать кровоток, в том числе и в сосудах, питающих само сердце. Рекомендуется включать в меню нежирную телятину, кролика, курицу и индейку. Лучше отдавать предпочтение отвариванию, приготовлению на пару или запеканию без добавление дополнительного жира; 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4"/>
        </w:rPr>
        <w:t>Рекомендуется ограничить употребление продуктов, возбуждающих нервную систему</w:t>
      </w:r>
      <w:r>
        <w:rPr>
          <w:rFonts w:cs="Times New Roman" w:ascii="Times New Roman" w:hAnsi="Times New Roman"/>
          <w:sz w:val="28"/>
          <w:szCs w:val="24"/>
        </w:rPr>
        <w:t>. Это </w:t>
      </w:r>
      <w:hyperlink r:id="rId6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4"/>
            <w:u w:val="none"/>
          </w:rPr>
          <w:t>кофеин и кофеиносодержащие напитки</w:t>
        </w:r>
      </w:hyperlink>
      <w:r>
        <w:rPr>
          <w:rFonts w:cs="Times New Roman" w:ascii="Times New Roman" w:hAnsi="Times New Roman"/>
          <w:sz w:val="28"/>
          <w:szCs w:val="24"/>
        </w:rPr>
        <w:t>: коктейли, энергетические напитки. Они увеличивают частоту сердечных сокращений, дополнительно нагружая сердечную мышцу. К таким же возбуждающим продуктам относится крепкий чай, наваристые бульоны и блюда, содержащие большое количество специй;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Cs/>
          <w:sz w:val="28"/>
          <w:szCs w:val="24"/>
        </w:rPr>
        <w:t>Рекомендуется добавлять в рацион жирные кислоты Омега-3</w:t>
      </w:r>
      <w:r>
        <w:rPr>
          <w:rFonts w:cs="Times New Roman" w:ascii="Times New Roman" w:hAnsi="Times New Roman"/>
          <w:sz w:val="28"/>
          <w:szCs w:val="24"/>
        </w:rPr>
        <w:t>. Они помогают снижать уровень холестерина в организме, снижать уровень артериального давления, препятствуют процессу тромбообразования. Больше всего Омега-3 в растительных маслах и рыбьем жире. Рекомендуется выбирать не слишком жирные сорта рыбы и морепродукты. Лучше всего их отваривать, но можно и обжаривать без жира. Соленую, копченую и консервированную рыбу рекомендуется употреблять с большой осторожностью небольшими порциями за счет избыточного содержания соли;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4"/>
        </w:rPr>
        <w:t>Дробное питание</w:t>
      </w:r>
      <w:r>
        <w:rPr>
          <w:rFonts w:cs="Times New Roman" w:ascii="Times New Roman" w:hAnsi="Times New Roman"/>
          <w:color w:val="000000" w:themeColor="text1"/>
          <w:sz w:val="28"/>
          <w:szCs w:val="24"/>
        </w:rPr>
        <w:t xml:space="preserve">. </w:t>
      </w:r>
      <w:r>
        <w:rPr>
          <w:rFonts w:cs="Times New Roman" w:ascii="Times New Roman" w:hAnsi="Times New Roman"/>
          <w:sz w:val="28"/>
          <w:szCs w:val="24"/>
        </w:rPr>
        <w:t xml:space="preserve">Переполненный желудок и вздутие живота могут приводить к раздражению вегетативных нервов, отвечающих за работу сердца. Это может повлиять на работу сердце, особенно при систематическом переедании. </w:t>
      </w:r>
      <w:hyperlink r:id="rId7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4"/>
            <w:u w:val="none"/>
          </w:rPr>
          <w:t>4-5 небольших приемов пищи</w:t>
        </w:r>
      </w:hyperlink>
      <w:r>
        <w:rPr>
          <w:rFonts w:cs="Times New Roman" w:ascii="Times New Roman" w:hAnsi="Times New Roman"/>
          <w:sz w:val="28"/>
          <w:szCs w:val="24"/>
        </w:rPr>
        <w:t> в течение дня переварятся легко и не создадут дополнительной нагрузки на нервную и сердечно-сосудистую систему.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Контроль за состоянием здоровья: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Контроль артериального давления;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Контроль уровня холестерина в крови;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Устранение отрицательных психоэмоциональных стрессовых ситуаций, что предполагает создание состояние психического комфорта как на работе, так и дома, использование психотерапии;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Регулярное прохождение диспансеризации и профосмотров;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 w:ascii="Times New Roman" w:hAnsi="Times New Roman"/>
          <w:sz w:val="28"/>
          <w:szCs w:val="24"/>
        </w:rPr>
        <w:t>Лечение сопутствующих заболеваний.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Symbol"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sz w:val="28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Symbol"/>
      <w:sz w:val="28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sz w:val="28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Symbol"/>
      <w:sz w:val="28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 w:cs="Symbol"/>
      <w:sz w:val="28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Style14">
    <w:name w:val="Интернет-ссылка"/>
    <w:basedOn w:val="DefaultParagraphFont"/>
    <w:uiPriority w:val="99"/>
    <w:unhideWhenUsed/>
    <w:rsid w:val="00d361f7"/>
    <w:rPr>
      <w:color w:val="0563C1" w:themeColor="hyperlink"/>
      <w:u w:val="single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Times New Roman"/>
      <w:color w:val="000000" w:themeColor="text1"/>
      <w:sz w:val="28"/>
      <w:szCs w:val="24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43e81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9556fb"/>
    <w:pPr>
      <w:widowControl/>
      <w:suppressAutoHyphens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takzdorovo.ru/profilaktika/serdce-i-sosudy/bolezn-kotoruu-mozhno-kontrolirovat-gipertoniya/" TargetMode="External"/><Relationship Id="rId5" Type="http://schemas.openxmlformats.org/officeDocument/2006/relationships/hyperlink" Target="https://www.takzdorovo.ru/profilaktika/serdce-i-sosudy/kholesterin/" TargetMode="External"/><Relationship Id="rId6" Type="http://schemas.openxmlformats.org/officeDocument/2006/relationships/hyperlink" Target="https://www.takzdorovo.ru/pitanie/20-faktov-o-kofeine/" TargetMode="External"/><Relationship Id="rId7" Type="http://schemas.openxmlformats.org/officeDocument/2006/relationships/hyperlink" Target="https://www.takzdorovo.ru/profilaktika/obraz-zhizni/drobnoe-pitanie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98DC-FA2D-4484-B33B-446DC47D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LibreOffice/6.0.5.2$Linux_X86_64 LibreOffice_project/00m0$Build-2</Application>
  <Pages>2</Pages>
  <Words>772</Words>
  <Characters>5476</Characters>
  <CharactersWithSpaces>6195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2021-12-08T09:14:00Z</dcterms:created>
  <dc:creator>Демьянов Сергей Анатольевич</dc:creator>
  <dc:description/>
  <dc:language>ru-RU</dc:language>
  <cp:lastModifiedBy>Демьянов Сергей Анатольевич</cp:lastModifiedBy>
  <dcterms:modified xsi:type="dcterms:W3CDTF">2021-12-08T12:40:00Z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